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657" w:rsidRPr="00454EE0" w:rsidRDefault="00F82C3F" w:rsidP="00454EE0">
      <w:pPr>
        <w:spacing w:beforeLines="50" w:before="156" w:afterLines="50" w:after="156" w:line="540" w:lineRule="exact"/>
        <w:jc w:val="center"/>
        <w:rPr>
          <w:rFonts w:ascii="方正小标宋简体" w:eastAsia="方正小标宋简体" w:hAnsi="Times New Roman" w:cstheme="minorBidi"/>
          <w:sz w:val="36"/>
          <w:szCs w:val="36"/>
        </w:rPr>
      </w:pPr>
      <w:r w:rsidRPr="00454EE0">
        <w:rPr>
          <w:rFonts w:ascii="方正小标宋简体" w:eastAsia="方正小标宋简体" w:hAnsi="Times New Roman" w:cstheme="minorBidi" w:hint="eastAsia"/>
          <w:sz w:val="36"/>
          <w:szCs w:val="36"/>
        </w:rPr>
        <w:t>5</w:t>
      </w:r>
      <w:r w:rsidRPr="00454EE0">
        <w:rPr>
          <w:rFonts w:ascii="方正小标宋简体" w:eastAsia="方正小标宋简体" w:hAnsi="Times New Roman" w:cstheme="minorBidi"/>
          <w:sz w:val="36"/>
          <w:szCs w:val="36"/>
        </w:rPr>
        <w:t>-4</w:t>
      </w:r>
      <w:r w:rsidRPr="00454EE0">
        <w:rPr>
          <w:rFonts w:ascii="方正小标宋简体" w:eastAsia="方正小标宋简体" w:hAnsi="Times New Roman" w:cstheme="minorBidi" w:hint="eastAsia"/>
          <w:sz w:val="36"/>
          <w:szCs w:val="36"/>
        </w:rPr>
        <w:t>国际合作与交流</w:t>
      </w:r>
    </w:p>
    <w:p w:rsidR="002D7657" w:rsidRPr="00454EE0" w:rsidRDefault="00F82C3F" w:rsidP="00454EE0">
      <w:pPr>
        <w:spacing w:beforeLines="50" w:before="156" w:afterLines="50" w:after="156" w:line="540" w:lineRule="exact"/>
        <w:jc w:val="center"/>
        <w:rPr>
          <w:rFonts w:ascii="方正小标宋简体" w:eastAsia="方正小标宋简体" w:hAnsi="Times New Roman" w:cstheme="minorBidi"/>
          <w:sz w:val="36"/>
          <w:szCs w:val="36"/>
        </w:rPr>
      </w:pPr>
      <w:r w:rsidRPr="00454EE0">
        <w:rPr>
          <w:rFonts w:ascii="方正小标宋简体" w:eastAsia="方正小标宋简体" w:hAnsi="Times New Roman" w:cstheme="minorBidi" w:hint="eastAsia"/>
          <w:sz w:val="36"/>
          <w:szCs w:val="36"/>
        </w:rPr>
        <w:t>高层次国际会议</w:t>
      </w:r>
      <w:r w:rsidR="004B3197">
        <w:rPr>
          <w:rFonts w:ascii="方正小标宋简体" w:eastAsia="方正小标宋简体" w:hAnsi="Times New Roman" w:cstheme="minorBidi" w:hint="eastAsia"/>
          <w:sz w:val="36"/>
          <w:szCs w:val="36"/>
        </w:rPr>
        <w:t>专项</w:t>
      </w:r>
      <w:r w:rsidRPr="00454EE0">
        <w:rPr>
          <w:rFonts w:ascii="方正小标宋简体" w:eastAsia="方正小标宋简体" w:hAnsi="Times New Roman" w:cstheme="minorBidi" w:hint="eastAsia"/>
          <w:sz w:val="36"/>
          <w:szCs w:val="36"/>
        </w:rPr>
        <w:t>经费申报管理规则</w:t>
      </w:r>
    </w:p>
    <w:p w:rsidR="002D7657" w:rsidRPr="00454EE0" w:rsidRDefault="00F82C3F" w:rsidP="00454EE0">
      <w:pPr>
        <w:pStyle w:val="af"/>
        <w:adjustRightInd w:val="0"/>
        <w:snapToGrid w:val="0"/>
        <w:spacing w:line="540" w:lineRule="exact"/>
        <w:ind w:left="1360" w:firstLineChars="0" w:hanging="720"/>
        <w:rPr>
          <w:rFonts w:ascii="黑体" w:eastAsia="黑体" w:hAnsi="黑体"/>
          <w:color w:val="000000" w:themeColor="text1"/>
          <w:sz w:val="28"/>
          <w:szCs w:val="28"/>
        </w:rPr>
      </w:pPr>
      <w:bookmarkStart w:id="0" w:name="_Toc511052720"/>
      <w:r w:rsidRPr="00454EE0">
        <w:rPr>
          <w:rFonts w:ascii="黑体" w:eastAsia="黑体" w:hAnsi="黑体"/>
          <w:color w:val="000000" w:themeColor="text1"/>
          <w:sz w:val="28"/>
          <w:szCs w:val="28"/>
        </w:rPr>
        <w:t>一、经费资助方向</w:t>
      </w:r>
      <w:bookmarkEnd w:id="0"/>
    </w:p>
    <w:p w:rsidR="002D7657" w:rsidRPr="00454EE0" w:rsidRDefault="00F82C3F" w:rsidP="00454EE0">
      <w:pPr>
        <w:spacing w:line="540" w:lineRule="exact"/>
        <w:ind w:firstLineChars="200" w:firstLine="560"/>
        <w:jc w:val="left"/>
        <w:rPr>
          <w:rFonts w:ascii="仿宋_GB2312" w:eastAsia="仿宋_GB2312"/>
          <w:color w:val="000000" w:themeColor="text1"/>
          <w:kern w:val="0"/>
          <w:sz w:val="28"/>
          <w:szCs w:val="28"/>
        </w:rPr>
      </w:pPr>
      <w:r w:rsidRPr="00454EE0">
        <w:rPr>
          <w:rFonts w:ascii="仿宋_GB2312" w:eastAsia="仿宋_GB2312" w:hint="eastAsia"/>
          <w:color w:val="000000" w:themeColor="text1"/>
          <w:kern w:val="0"/>
          <w:sz w:val="28"/>
          <w:szCs w:val="28"/>
        </w:rPr>
        <w:t>该类经费用于资助由中山大学主办或承办的、与会者来自3个以上国家和地区（不含港、澳、台地区）的会议、论坛、研讨会、报告会、交流会等学术会议。申办国际学术会议的单位为我校直接从事教学或科研的机构，含学院（系）、实验室、研究院（所）及中心等。申办单位须具备较强的学术实力及召开国际学术会议所必需的组织能力，并能征集高水平的学术论文。资助对象优先考虑上年度科研绩效较好的单位及学校“十三五”规划布局的重点学科领域。</w:t>
      </w:r>
    </w:p>
    <w:p w:rsidR="002D7657" w:rsidRPr="00454EE0" w:rsidRDefault="00F82C3F" w:rsidP="00454EE0">
      <w:pPr>
        <w:pStyle w:val="af"/>
        <w:adjustRightInd w:val="0"/>
        <w:snapToGrid w:val="0"/>
        <w:spacing w:line="540" w:lineRule="exact"/>
        <w:ind w:left="1360" w:firstLineChars="0" w:hanging="720"/>
        <w:rPr>
          <w:rFonts w:ascii="黑体" w:eastAsia="黑体" w:hAnsi="黑体"/>
          <w:color w:val="000000" w:themeColor="text1"/>
          <w:sz w:val="28"/>
          <w:szCs w:val="28"/>
        </w:rPr>
      </w:pPr>
      <w:bookmarkStart w:id="1" w:name="_Toc511052725"/>
      <w:r w:rsidRPr="00454EE0">
        <w:rPr>
          <w:rFonts w:ascii="黑体" w:eastAsia="黑体" w:hAnsi="黑体"/>
          <w:color w:val="000000" w:themeColor="text1"/>
          <w:sz w:val="28"/>
          <w:szCs w:val="28"/>
        </w:rPr>
        <w:t>二、经费资助标准及开支范围</w:t>
      </w:r>
      <w:bookmarkEnd w:id="1"/>
    </w:p>
    <w:p w:rsidR="002D7657" w:rsidRPr="00454EE0" w:rsidRDefault="00454EE0" w:rsidP="00454EE0">
      <w:pPr>
        <w:spacing w:line="540" w:lineRule="exact"/>
        <w:ind w:firstLineChars="200" w:firstLine="562"/>
        <w:jc w:val="left"/>
        <w:rPr>
          <w:rFonts w:ascii="仿宋_GB2312" w:eastAsia="仿宋_GB2312"/>
          <w:b/>
          <w:color w:val="000000" w:themeColor="text1"/>
          <w:kern w:val="0"/>
          <w:sz w:val="28"/>
          <w:szCs w:val="28"/>
        </w:rPr>
      </w:pPr>
      <w:r>
        <w:rPr>
          <w:rFonts w:ascii="仿宋_GB2312" w:eastAsia="仿宋_GB2312" w:hint="eastAsia"/>
          <w:b/>
          <w:color w:val="000000" w:themeColor="text1"/>
          <w:kern w:val="0"/>
          <w:sz w:val="28"/>
          <w:szCs w:val="28"/>
        </w:rPr>
        <w:t>1.</w:t>
      </w:r>
      <w:r w:rsidR="00F82C3F" w:rsidRPr="00454EE0">
        <w:rPr>
          <w:rFonts w:ascii="仿宋_GB2312" w:eastAsia="仿宋_GB2312" w:hint="eastAsia"/>
          <w:b/>
          <w:color w:val="000000" w:themeColor="text1"/>
          <w:kern w:val="0"/>
          <w:sz w:val="28"/>
          <w:szCs w:val="28"/>
        </w:rPr>
        <w:t>经费资助标准</w:t>
      </w:r>
    </w:p>
    <w:p w:rsidR="002D7657" w:rsidRPr="00454EE0" w:rsidRDefault="00F82C3F" w:rsidP="00454EE0">
      <w:pPr>
        <w:spacing w:line="540" w:lineRule="exact"/>
        <w:ind w:firstLineChars="200" w:firstLine="560"/>
        <w:jc w:val="left"/>
        <w:rPr>
          <w:rFonts w:ascii="仿宋_GB2312" w:eastAsia="仿宋_GB2312"/>
          <w:color w:val="000000" w:themeColor="text1"/>
          <w:kern w:val="0"/>
          <w:sz w:val="28"/>
          <w:szCs w:val="28"/>
        </w:rPr>
      </w:pPr>
      <w:r w:rsidRPr="00454EE0">
        <w:rPr>
          <w:rFonts w:ascii="仿宋_GB2312" w:eastAsia="仿宋_GB2312" w:hint="eastAsia"/>
          <w:color w:val="000000" w:themeColor="text1"/>
          <w:kern w:val="0"/>
          <w:sz w:val="28"/>
          <w:szCs w:val="28"/>
        </w:rPr>
        <w:t>资助数量：资助年度内举办的高水平国际学术会议30—50个；资助标准：每个会议视其举办规模、学术水平和国际影响力分别给予5—30万元的经费支持。根据教育部等上级主管部门精神，结合我校的实际情况，重点发展项目高层次国际会议类项目按照参会人数规模，拟资助国际会议分为四档：</w:t>
      </w:r>
    </w:p>
    <w:p w:rsidR="002D7657" w:rsidRPr="00454EE0" w:rsidRDefault="00F82C3F" w:rsidP="00454EE0">
      <w:pPr>
        <w:numPr>
          <w:ilvl w:val="0"/>
          <w:numId w:val="1"/>
        </w:numPr>
        <w:spacing w:line="540" w:lineRule="exact"/>
        <w:ind w:firstLineChars="200" w:firstLine="560"/>
        <w:jc w:val="left"/>
        <w:rPr>
          <w:rFonts w:ascii="仿宋_GB2312" w:eastAsia="仿宋_GB2312"/>
          <w:color w:val="000000" w:themeColor="text1"/>
          <w:kern w:val="0"/>
          <w:sz w:val="28"/>
          <w:szCs w:val="28"/>
        </w:rPr>
      </w:pPr>
      <w:r w:rsidRPr="00454EE0">
        <w:rPr>
          <w:rFonts w:ascii="仿宋_GB2312" w:eastAsia="仿宋_GB2312" w:hint="eastAsia"/>
          <w:color w:val="000000" w:themeColor="text1"/>
          <w:kern w:val="0"/>
          <w:sz w:val="28"/>
          <w:szCs w:val="28"/>
        </w:rPr>
        <w:t>一档国际学术会议。指外单位参会人数150人以上，其中海外参会人员（不含港、澳、台地区）不少于外单位参会人数的20%，至少有3位外国知名专家作主题报告。</w:t>
      </w:r>
    </w:p>
    <w:p w:rsidR="002D7657" w:rsidRPr="00454EE0" w:rsidRDefault="00F82C3F" w:rsidP="00454EE0">
      <w:pPr>
        <w:numPr>
          <w:ilvl w:val="0"/>
          <w:numId w:val="1"/>
        </w:numPr>
        <w:spacing w:line="540" w:lineRule="exact"/>
        <w:ind w:firstLineChars="200" w:firstLine="560"/>
        <w:jc w:val="left"/>
        <w:rPr>
          <w:rFonts w:ascii="仿宋_GB2312" w:eastAsia="仿宋_GB2312"/>
          <w:color w:val="000000" w:themeColor="text1"/>
          <w:kern w:val="0"/>
          <w:sz w:val="28"/>
          <w:szCs w:val="28"/>
        </w:rPr>
      </w:pPr>
      <w:r w:rsidRPr="00454EE0">
        <w:rPr>
          <w:rFonts w:ascii="仿宋_GB2312" w:eastAsia="仿宋_GB2312" w:hint="eastAsia"/>
          <w:color w:val="000000" w:themeColor="text1"/>
          <w:kern w:val="0"/>
          <w:sz w:val="28"/>
          <w:szCs w:val="28"/>
        </w:rPr>
        <w:t>二档国际学术会议。指外单位参会人数100人以上，其中海外参会人员（不含港、澳、台地区）不少于外单位参会人数的15%，有</w:t>
      </w:r>
      <w:r w:rsidRPr="00454EE0">
        <w:rPr>
          <w:rFonts w:ascii="仿宋_GB2312" w:eastAsia="仿宋_GB2312" w:hint="eastAsia"/>
          <w:color w:val="000000" w:themeColor="text1"/>
          <w:kern w:val="0"/>
          <w:sz w:val="28"/>
          <w:szCs w:val="28"/>
        </w:rPr>
        <w:lastRenderedPageBreak/>
        <w:t>外国知名专家作主题报告。</w:t>
      </w:r>
    </w:p>
    <w:p w:rsidR="002D7657" w:rsidRPr="00454EE0" w:rsidRDefault="00F82C3F" w:rsidP="00454EE0">
      <w:pPr>
        <w:numPr>
          <w:ilvl w:val="0"/>
          <w:numId w:val="1"/>
        </w:numPr>
        <w:spacing w:line="540" w:lineRule="exact"/>
        <w:ind w:firstLineChars="200" w:firstLine="560"/>
        <w:jc w:val="left"/>
        <w:rPr>
          <w:rFonts w:ascii="仿宋_GB2312" w:eastAsia="仿宋_GB2312"/>
          <w:color w:val="000000" w:themeColor="text1"/>
          <w:kern w:val="0"/>
          <w:sz w:val="28"/>
          <w:szCs w:val="28"/>
        </w:rPr>
      </w:pPr>
      <w:r w:rsidRPr="00454EE0">
        <w:rPr>
          <w:rFonts w:ascii="仿宋_GB2312" w:eastAsia="仿宋_GB2312" w:hint="eastAsia"/>
          <w:color w:val="000000" w:themeColor="text1"/>
          <w:kern w:val="0"/>
          <w:sz w:val="28"/>
          <w:szCs w:val="28"/>
        </w:rPr>
        <w:t>三档国际学术会议。指申请单位与国外相应科研机构、大学或其他高水平机构联合举办的涉及前沿科学领域的双边学术研讨会或外宾人数为15人以上的多边学术研讨会。</w:t>
      </w:r>
    </w:p>
    <w:p w:rsidR="002D7657" w:rsidRPr="00454EE0" w:rsidRDefault="00F82C3F" w:rsidP="00454EE0">
      <w:pPr>
        <w:numPr>
          <w:ilvl w:val="0"/>
          <w:numId w:val="1"/>
        </w:numPr>
        <w:spacing w:line="540" w:lineRule="exact"/>
        <w:ind w:firstLineChars="200" w:firstLine="560"/>
        <w:jc w:val="left"/>
        <w:rPr>
          <w:rFonts w:ascii="仿宋_GB2312" w:eastAsia="仿宋_GB2312"/>
          <w:color w:val="000000" w:themeColor="text1"/>
          <w:kern w:val="0"/>
          <w:sz w:val="28"/>
          <w:szCs w:val="28"/>
        </w:rPr>
      </w:pPr>
      <w:r w:rsidRPr="00454EE0">
        <w:rPr>
          <w:rFonts w:ascii="仿宋_GB2312" w:eastAsia="仿宋_GB2312" w:hint="eastAsia"/>
          <w:color w:val="000000" w:themeColor="text1"/>
          <w:kern w:val="0"/>
          <w:sz w:val="28"/>
          <w:szCs w:val="28"/>
        </w:rPr>
        <w:t>四档国际学术会议。指获得教育部国际会议批文、涉及前沿科学领域的外宾人数为15人以下学术会议。</w:t>
      </w:r>
    </w:p>
    <w:p w:rsidR="002D7657" w:rsidRPr="00454EE0" w:rsidRDefault="00F82C3F" w:rsidP="00454EE0">
      <w:pPr>
        <w:spacing w:line="540" w:lineRule="exact"/>
        <w:ind w:firstLineChars="200" w:firstLine="560"/>
        <w:jc w:val="left"/>
        <w:rPr>
          <w:rFonts w:ascii="仿宋_GB2312" w:eastAsia="仿宋_GB2312"/>
          <w:color w:val="000000" w:themeColor="text1"/>
          <w:kern w:val="0"/>
          <w:sz w:val="28"/>
          <w:szCs w:val="28"/>
        </w:rPr>
      </w:pPr>
      <w:r w:rsidRPr="00454EE0">
        <w:rPr>
          <w:rFonts w:ascii="仿宋_GB2312" w:eastAsia="仿宋_GB2312" w:hint="eastAsia"/>
          <w:color w:val="000000" w:themeColor="text1"/>
          <w:kern w:val="0"/>
          <w:sz w:val="28"/>
          <w:szCs w:val="28"/>
        </w:rPr>
        <w:t>其中一档国际学术会议资助金额原则上不超过30万，二档国际学术会议资助金额原则上不超过20万，三档国际学术会议资金金额原则上不超过10万，四档国际学术会议资金金额原则上不超过5万。特殊情况，经专家评审并报主管校领导批准，可根据需要适当提高。</w:t>
      </w:r>
    </w:p>
    <w:p w:rsidR="002D7657" w:rsidRPr="00454EE0" w:rsidRDefault="00454EE0" w:rsidP="00454EE0">
      <w:pPr>
        <w:spacing w:line="540" w:lineRule="exact"/>
        <w:ind w:firstLineChars="200" w:firstLine="562"/>
        <w:jc w:val="left"/>
        <w:rPr>
          <w:rFonts w:ascii="仿宋_GB2312" w:eastAsia="仿宋_GB2312"/>
          <w:b/>
          <w:color w:val="000000" w:themeColor="text1"/>
          <w:kern w:val="0"/>
          <w:sz w:val="28"/>
          <w:szCs w:val="28"/>
        </w:rPr>
      </w:pPr>
      <w:r>
        <w:rPr>
          <w:rFonts w:ascii="仿宋_GB2312" w:eastAsia="仿宋_GB2312" w:hint="eastAsia"/>
          <w:b/>
          <w:color w:val="000000" w:themeColor="text1"/>
          <w:kern w:val="0"/>
          <w:sz w:val="28"/>
          <w:szCs w:val="28"/>
        </w:rPr>
        <w:t>2.</w:t>
      </w:r>
      <w:r w:rsidR="00F82C3F" w:rsidRPr="00454EE0">
        <w:rPr>
          <w:rFonts w:ascii="仿宋_GB2312" w:eastAsia="仿宋_GB2312" w:hint="eastAsia"/>
          <w:b/>
          <w:color w:val="000000" w:themeColor="text1"/>
          <w:kern w:val="0"/>
          <w:sz w:val="28"/>
          <w:szCs w:val="28"/>
        </w:rPr>
        <w:t>经费开支范围</w:t>
      </w:r>
    </w:p>
    <w:p w:rsidR="002D7657" w:rsidRPr="00454EE0" w:rsidRDefault="00F82C3F" w:rsidP="00454EE0">
      <w:pPr>
        <w:spacing w:line="540" w:lineRule="exact"/>
        <w:ind w:firstLineChars="200" w:firstLine="560"/>
        <w:jc w:val="left"/>
        <w:rPr>
          <w:rFonts w:ascii="仿宋_GB2312" w:eastAsia="仿宋_GB2312"/>
          <w:color w:val="000000" w:themeColor="text1"/>
          <w:kern w:val="0"/>
          <w:sz w:val="28"/>
          <w:szCs w:val="28"/>
        </w:rPr>
      </w:pPr>
      <w:r w:rsidRPr="00454EE0">
        <w:rPr>
          <w:rFonts w:ascii="仿宋_GB2312" w:eastAsia="仿宋_GB2312" w:hint="eastAsia"/>
          <w:color w:val="000000" w:themeColor="text1"/>
          <w:kern w:val="0"/>
          <w:sz w:val="28"/>
          <w:szCs w:val="28"/>
        </w:rPr>
        <w:t>高层次国际会议类资助经费开支标准严格按照国家有关规定执行。主要用于会议费（含场租费、车辆租赁费、会议材料制作打印费等会议必要性开支）和国（境）外参会重要代表的国际差旅费、住宿费和本地交通费等会议相关支出。各项支出标准需按国家或各级财政部门关于国际学术会议的相关管理规定执行。如需为会议特邀专家发放讲课费，主办方需提交申请报告并列入会议预算中，经学校审核批准后方可开支。</w:t>
      </w:r>
    </w:p>
    <w:p w:rsidR="002D7657" w:rsidRPr="00454EE0" w:rsidRDefault="00F82C3F" w:rsidP="00454EE0">
      <w:pPr>
        <w:spacing w:line="540" w:lineRule="exact"/>
        <w:ind w:firstLineChars="200" w:firstLine="560"/>
        <w:jc w:val="left"/>
        <w:rPr>
          <w:rFonts w:ascii="仿宋_GB2312" w:eastAsia="仿宋_GB2312"/>
          <w:color w:val="000000" w:themeColor="text1"/>
          <w:sz w:val="28"/>
          <w:szCs w:val="28"/>
        </w:rPr>
      </w:pPr>
      <w:r w:rsidRPr="00454EE0">
        <w:rPr>
          <w:rFonts w:ascii="仿宋_GB2312" w:eastAsia="仿宋_GB2312" w:hint="eastAsia"/>
          <w:color w:val="000000" w:themeColor="text1"/>
          <w:kern w:val="0"/>
          <w:sz w:val="28"/>
          <w:szCs w:val="28"/>
        </w:rPr>
        <w:t>项目开展过程中发生的除上述费用之外的其他支出，应当在申请时单独列示，经批准后按计划开支。高层次国际会议类经费不得开支有工资性收入的人员工资、奖金、津补贴和福利支出，不得分摊学校公共管理和运行费用，不得偿还学校债务，不得支付罚款、捐赠、赞助、投资等，不得用于开支与会议无关的其他支出。</w:t>
      </w:r>
    </w:p>
    <w:p w:rsidR="002D7657" w:rsidRPr="00454EE0" w:rsidRDefault="00F82C3F" w:rsidP="00454EE0">
      <w:pPr>
        <w:pStyle w:val="af"/>
        <w:adjustRightInd w:val="0"/>
        <w:snapToGrid w:val="0"/>
        <w:spacing w:line="540" w:lineRule="exact"/>
        <w:ind w:left="1360" w:firstLineChars="0" w:hanging="720"/>
        <w:rPr>
          <w:rFonts w:ascii="黑体" w:eastAsia="黑体" w:hAnsi="黑体"/>
          <w:color w:val="000000" w:themeColor="text1"/>
          <w:sz w:val="28"/>
          <w:szCs w:val="28"/>
        </w:rPr>
      </w:pPr>
      <w:bookmarkStart w:id="2" w:name="_Toc511052731"/>
      <w:r w:rsidRPr="00454EE0">
        <w:rPr>
          <w:rFonts w:ascii="黑体" w:eastAsia="黑体" w:hAnsi="黑体"/>
          <w:color w:val="000000" w:themeColor="text1"/>
          <w:sz w:val="28"/>
          <w:szCs w:val="28"/>
        </w:rPr>
        <w:t>三、项目评审的原则、标准及程序</w:t>
      </w:r>
      <w:bookmarkEnd w:id="2"/>
    </w:p>
    <w:p w:rsidR="002D7657" w:rsidRPr="00454EE0" w:rsidRDefault="00F82C3F" w:rsidP="00454EE0">
      <w:pPr>
        <w:spacing w:line="540" w:lineRule="exact"/>
        <w:ind w:firstLineChars="200" w:firstLine="560"/>
        <w:jc w:val="left"/>
        <w:rPr>
          <w:rFonts w:ascii="仿宋_GB2312" w:eastAsia="仿宋_GB2312"/>
          <w:color w:val="000000" w:themeColor="text1"/>
          <w:kern w:val="0"/>
          <w:sz w:val="28"/>
          <w:szCs w:val="28"/>
        </w:rPr>
      </w:pPr>
      <w:r w:rsidRPr="00454EE0">
        <w:rPr>
          <w:rFonts w:ascii="仿宋_GB2312" w:eastAsia="仿宋_GB2312" w:hint="eastAsia"/>
          <w:color w:val="000000" w:themeColor="text1"/>
          <w:kern w:val="0"/>
          <w:sz w:val="28"/>
          <w:szCs w:val="28"/>
        </w:rPr>
        <w:lastRenderedPageBreak/>
        <w:t>高层次国际会议类项目评审通过召开专家评审会的方式进行评审。科学研究院组织专家组根据会议类型、会议重要性和国际化、学术性、会议预期效益等方面进行评定，经专家评审通过的项目报学校批准后按批件批准的会议类型和资助标准，给予相应的资助，申请额度低于资助标准时，以申请额度为准。评审专家组人员应包括行业专家、教学和科研一线单位代表、相关职能部门负责人或职能工作组成员。邀请专家总人数应为不低于5人的单数，且教学和科研一线单位代表不少于总人数的1/2。</w:t>
      </w:r>
    </w:p>
    <w:p w:rsidR="002D7657" w:rsidRPr="00454EE0" w:rsidRDefault="00F82C3F" w:rsidP="00454EE0">
      <w:pPr>
        <w:pStyle w:val="af"/>
        <w:adjustRightInd w:val="0"/>
        <w:snapToGrid w:val="0"/>
        <w:spacing w:line="540" w:lineRule="exact"/>
        <w:ind w:left="1360" w:firstLineChars="0" w:hanging="720"/>
        <w:rPr>
          <w:rFonts w:ascii="黑体" w:eastAsia="黑体" w:hAnsi="黑体"/>
          <w:color w:val="000000" w:themeColor="text1"/>
          <w:sz w:val="28"/>
          <w:szCs w:val="28"/>
        </w:rPr>
      </w:pPr>
      <w:bookmarkStart w:id="3" w:name="_Toc507995458"/>
      <w:bookmarkStart w:id="4" w:name="_Toc511052732"/>
      <w:r w:rsidRPr="00454EE0">
        <w:rPr>
          <w:rFonts w:ascii="黑体" w:eastAsia="黑体" w:hAnsi="黑体"/>
          <w:color w:val="000000" w:themeColor="text1"/>
          <w:sz w:val="28"/>
          <w:szCs w:val="28"/>
        </w:rPr>
        <w:t>四、绩效</w:t>
      </w:r>
      <w:bookmarkEnd w:id="3"/>
      <w:r w:rsidRPr="00454EE0">
        <w:rPr>
          <w:rFonts w:ascii="黑体" w:eastAsia="黑体" w:hAnsi="黑体"/>
          <w:color w:val="000000" w:themeColor="text1"/>
          <w:sz w:val="28"/>
          <w:szCs w:val="28"/>
        </w:rPr>
        <w:t>目标参考</w:t>
      </w:r>
      <w:bookmarkStart w:id="5" w:name="_Toc511052733"/>
      <w:bookmarkEnd w:id="4"/>
    </w:p>
    <w:tbl>
      <w:tblPr>
        <w:tblW w:w="9682" w:type="dxa"/>
        <w:tblLook w:val="04A0" w:firstRow="1" w:lastRow="0" w:firstColumn="1" w:lastColumn="0" w:noHBand="0" w:noVBand="1"/>
      </w:tblPr>
      <w:tblGrid>
        <w:gridCol w:w="1271"/>
        <w:gridCol w:w="1363"/>
        <w:gridCol w:w="3097"/>
        <w:gridCol w:w="3951"/>
      </w:tblGrid>
      <w:tr w:rsidR="00542D81" w:rsidRPr="00454EE0" w:rsidTr="00542D81">
        <w:trPr>
          <w:trHeight w:val="476"/>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center"/>
              <w:rPr>
                <w:rFonts w:ascii="仿宋_GB2312" w:eastAsia="仿宋_GB2312" w:hAnsi="等线" w:cs="宋体"/>
                <w:b/>
                <w:bCs/>
                <w:color w:val="000000"/>
                <w:kern w:val="0"/>
                <w:sz w:val="24"/>
                <w:szCs w:val="24"/>
              </w:rPr>
            </w:pPr>
            <w:r w:rsidRPr="00454EE0">
              <w:rPr>
                <w:rFonts w:ascii="仿宋_GB2312" w:eastAsia="仿宋_GB2312" w:hAnsi="等线" w:cs="宋体" w:hint="eastAsia"/>
                <w:b/>
                <w:bCs/>
                <w:color w:val="000000"/>
                <w:kern w:val="0"/>
                <w:sz w:val="24"/>
                <w:szCs w:val="24"/>
              </w:rPr>
              <w:t>一级指标</w:t>
            </w:r>
          </w:p>
        </w:tc>
        <w:tc>
          <w:tcPr>
            <w:tcW w:w="1363" w:type="dxa"/>
            <w:tcBorders>
              <w:top w:val="single" w:sz="4" w:space="0" w:color="auto"/>
              <w:left w:val="nil"/>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center"/>
              <w:rPr>
                <w:rFonts w:ascii="仿宋_GB2312" w:eastAsia="仿宋_GB2312" w:hAnsi="等线" w:cs="宋体"/>
                <w:b/>
                <w:bCs/>
                <w:color w:val="000000"/>
                <w:kern w:val="0"/>
                <w:sz w:val="24"/>
                <w:szCs w:val="24"/>
              </w:rPr>
            </w:pPr>
            <w:r w:rsidRPr="00454EE0">
              <w:rPr>
                <w:rFonts w:ascii="仿宋_GB2312" w:eastAsia="仿宋_GB2312" w:hAnsi="等线" w:cs="宋体" w:hint="eastAsia"/>
                <w:b/>
                <w:bCs/>
                <w:color w:val="000000"/>
                <w:kern w:val="0"/>
                <w:sz w:val="24"/>
                <w:szCs w:val="24"/>
              </w:rPr>
              <w:t>二级指标</w:t>
            </w:r>
          </w:p>
        </w:tc>
        <w:tc>
          <w:tcPr>
            <w:tcW w:w="3097" w:type="dxa"/>
            <w:tcBorders>
              <w:top w:val="single" w:sz="4" w:space="0" w:color="auto"/>
              <w:left w:val="nil"/>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center"/>
              <w:rPr>
                <w:rFonts w:ascii="仿宋_GB2312" w:eastAsia="仿宋_GB2312" w:hAnsi="等线" w:cs="宋体"/>
                <w:b/>
                <w:bCs/>
                <w:color w:val="000000"/>
                <w:kern w:val="0"/>
                <w:sz w:val="24"/>
                <w:szCs w:val="24"/>
              </w:rPr>
            </w:pPr>
            <w:r w:rsidRPr="00454EE0">
              <w:rPr>
                <w:rFonts w:ascii="仿宋_GB2312" w:eastAsia="仿宋_GB2312" w:hAnsi="等线" w:cs="宋体" w:hint="eastAsia"/>
                <w:b/>
                <w:bCs/>
                <w:color w:val="000000"/>
                <w:kern w:val="0"/>
                <w:sz w:val="24"/>
                <w:szCs w:val="24"/>
              </w:rPr>
              <w:t>三级指标</w:t>
            </w:r>
          </w:p>
        </w:tc>
        <w:tc>
          <w:tcPr>
            <w:tcW w:w="3951" w:type="dxa"/>
            <w:tcBorders>
              <w:top w:val="single" w:sz="4" w:space="0" w:color="auto"/>
              <w:left w:val="nil"/>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center"/>
              <w:rPr>
                <w:rFonts w:ascii="仿宋_GB2312" w:eastAsia="仿宋_GB2312" w:hAnsi="等线" w:cs="宋体"/>
                <w:b/>
                <w:bCs/>
                <w:color w:val="000000"/>
                <w:kern w:val="0"/>
                <w:sz w:val="24"/>
                <w:szCs w:val="24"/>
              </w:rPr>
            </w:pPr>
            <w:r w:rsidRPr="00454EE0">
              <w:rPr>
                <w:rFonts w:ascii="仿宋_GB2312" w:eastAsia="仿宋_GB2312" w:hAnsi="等线" w:cs="宋体" w:hint="eastAsia"/>
                <w:b/>
                <w:bCs/>
                <w:color w:val="000000"/>
                <w:kern w:val="0"/>
                <w:sz w:val="24"/>
                <w:szCs w:val="24"/>
              </w:rPr>
              <w:t>指标描述</w:t>
            </w:r>
          </w:p>
        </w:tc>
      </w:tr>
      <w:tr w:rsidR="00542D81" w:rsidRPr="00454EE0" w:rsidTr="00542D81">
        <w:trPr>
          <w:trHeight w:val="476"/>
        </w:trPr>
        <w:tc>
          <w:tcPr>
            <w:tcW w:w="1271" w:type="dxa"/>
            <w:vMerge w:val="restart"/>
            <w:tcBorders>
              <w:top w:val="nil"/>
              <w:left w:val="single" w:sz="4" w:space="0" w:color="auto"/>
              <w:bottom w:val="nil"/>
              <w:right w:val="single" w:sz="4" w:space="0" w:color="auto"/>
            </w:tcBorders>
            <w:shd w:val="clear" w:color="auto" w:fill="auto"/>
            <w:vAlign w:val="center"/>
            <w:hideMark/>
          </w:tcPr>
          <w:p w:rsidR="00542D81" w:rsidRPr="00454EE0" w:rsidRDefault="00542D81" w:rsidP="00454EE0">
            <w:pPr>
              <w:widowControl/>
              <w:spacing w:line="240" w:lineRule="auto"/>
              <w:jc w:val="center"/>
              <w:rPr>
                <w:rFonts w:ascii="仿宋_GB2312" w:eastAsia="仿宋_GB2312" w:hAnsi="等线" w:cs="宋体"/>
                <w:color w:val="000000"/>
                <w:kern w:val="0"/>
                <w:sz w:val="24"/>
                <w:szCs w:val="24"/>
              </w:rPr>
            </w:pPr>
            <w:r w:rsidRPr="00454EE0">
              <w:rPr>
                <w:rFonts w:ascii="仿宋_GB2312" w:eastAsia="仿宋_GB2312" w:hAnsi="等线" w:cs="宋体" w:hint="eastAsia"/>
                <w:color w:val="000000"/>
                <w:kern w:val="0"/>
                <w:sz w:val="24"/>
                <w:szCs w:val="24"/>
              </w:rPr>
              <w:t>产出指标</w:t>
            </w:r>
          </w:p>
        </w:tc>
        <w:tc>
          <w:tcPr>
            <w:tcW w:w="1363" w:type="dxa"/>
            <w:tcBorders>
              <w:top w:val="nil"/>
              <w:left w:val="single" w:sz="4" w:space="0" w:color="auto"/>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center"/>
              <w:rPr>
                <w:rFonts w:ascii="仿宋_GB2312" w:eastAsia="仿宋_GB2312" w:hAnsi="等线" w:cs="宋体"/>
                <w:color w:val="000000"/>
                <w:kern w:val="0"/>
                <w:sz w:val="24"/>
                <w:szCs w:val="24"/>
              </w:rPr>
            </w:pPr>
            <w:r w:rsidRPr="00454EE0">
              <w:rPr>
                <w:rFonts w:ascii="仿宋_GB2312" w:eastAsia="仿宋_GB2312" w:hAnsi="等线" w:cs="宋体" w:hint="eastAsia"/>
                <w:color w:val="000000"/>
                <w:kern w:val="0"/>
                <w:sz w:val="24"/>
                <w:szCs w:val="24"/>
              </w:rPr>
              <w:t>数量指标</w:t>
            </w:r>
          </w:p>
        </w:tc>
        <w:tc>
          <w:tcPr>
            <w:tcW w:w="3097" w:type="dxa"/>
            <w:tcBorders>
              <w:top w:val="nil"/>
              <w:left w:val="nil"/>
              <w:bottom w:val="single" w:sz="4" w:space="0" w:color="auto"/>
              <w:right w:val="nil"/>
            </w:tcBorders>
            <w:shd w:val="clear" w:color="auto" w:fill="auto"/>
            <w:vAlign w:val="center"/>
            <w:hideMark/>
          </w:tcPr>
          <w:p w:rsidR="00542D81" w:rsidRPr="00454EE0" w:rsidRDefault="00542D81" w:rsidP="00454EE0">
            <w:pPr>
              <w:widowControl/>
              <w:spacing w:line="240" w:lineRule="auto"/>
              <w:jc w:val="left"/>
              <w:rPr>
                <w:rFonts w:ascii="仿宋_GB2312" w:eastAsia="仿宋_GB2312" w:hAnsi="等线" w:cs="宋体"/>
                <w:kern w:val="0"/>
                <w:sz w:val="24"/>
                <w:szCs w:val="24"/>
              </w:rPr>
            </w:pPr>
            <w:r w:rsidRPr="00454EE0">
              <w:rPr>
                <w:rFonts w:ascii="仿宋_GB2312" w:eastAsia="仿宋_GB2312" w:hAnsi="等线" w:cs="宋体" w:hint="eastAsia"/>
                <w:kern w:val="0"/>
                <w:sz w:val="24"/>
                <w:szCs w:val="24"/>
              </w:rPr>
              <w:t>会议规模（人）</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rPr>
                <w:rFonts w:ascii="仿宋_GB2312" w:eastAsia="仿宋_GB2312" w:hAnsi="等线" w:cs="宋体"/>
                <w:kern w:val="0"/>
                <w:sz w:val="24"/>
                <w:szCs w:val="24"/>
              </w:rPr>
            </w:pPr>
            <w:r w:rsidRPr="00454EE0">
              <w:rPr>
                <w:rFonts w:ascii="仿宋_GB2312" w:eastAsia="仿宋_GB2312" w:hAnsi="等线" w:cs="宋体" w:hint="eastAsia"/>
                <w:kern w:val="0"/>
                <w:sz w:val="24"/>
                <w:szCs w:val="24"/>
              </w:rPr>
              <w:t>资助会议规模（会议总人数、外宾人数）是否符合教育部批文要求</w:t>
            </w:r>
          </w:p>
        </w:tc>
      </w:tr>
      <w:tr w:rsidR="00542D81" w:rsidRPr="00454EE0" w:rsidTr="00542D81">
        <w:trPr>
          <w:trHeight w:val="476"/>
        </w:trPr>
        <w:tc>
          <w:tcPr>
            <w:tcW w:w="1271" w:type="dxa"/>
            <w:vMerge/>
            <w:tcBorders>
              <w:top w:val="nil"/>
              <w:left w:val="single" w:sz="4" w:space="0" w:color="auto"/>
              <w:bottom w:val="nil"/>
              <w:right w:val="single" w:sz="4" w:space="0" w:color="auto"/>
            </w:tcBorders>
            <w:vAlign w:val="center"/>
            <w:hideMark/>
          </w:tcPr>
          <w:p w:rsidR="00542D81" w:rsidRPr="00454EE0" w:rsidRDefault="00542D81" w:rsidP="00454EE0">
            <w:pPr>
              <w:widowControl/>
              <w:spacing w:line="240" w:lineRule="auto"/>
              <w:jc w:val="left"/>
              <w:rPr>
                <w:rFonts w:ascii="仿宋_GB2312" w:eastAsia="仿宋_GB2312" w:hAnsi="等线" w:cs="宋体"/>
                <w:color w:val="000000"/>
                <w:kern w:val="0"/>
                <w:sz w:val="24"/>
                <w:szCs w:val="24"/>
              </w:rPr>
            </w:pPr>
          </w:p>
        </w:tc>
        <w:tc>
          <w:tcPr>
            <w:tcW w:w="1363" w:type="dxa"/>
            <w:tcBorders>
              <w:top w:val="nil"/>
              <w:left w:val="single" w:sz="4" w:space="0" w:color="auto"/>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center"/>
              <w:rPr>
                <w:rFonts w:ascii="仿宋_GB2312" w:eastAsia="仿宋_GB2312" w:hAnsi="等线" w:cs="宋体"/>
                <w:color w:val="000000"/>
                <w:kern w:val="0"/>
                <w:sz w:val="24"/>
                <w:szCs w:val="24"/>
              </w:rPr>
            </w:pPr>
            <w:r w:rsidRPr="00454EE0">
              <w:rPr>
                <w:rFonts w:ascii="仿宋_GB2312" w:eastAsia="仿宋_GB2312" w:hAnsi="等线" w:cs="宋体" w:hint="eastAsia"/>
                <w:color w:val="000000"/>
                <w:kern w:val="0"/>
                <w:sz w:val="24"/>
                <w:szCs w:val="24"/>
              </w:rPr>
              <w:t>质量指标</w:t>
            </w:r>
          </w:p>
        </w:tc>
        <w:tc>
          <w:tcPr>
            <w:tcW w:w="3097" w:type="dxa"/>
            <w:tcBorders>
              <w:top w:val="nil"/>
              <w:left w:val="nil"/>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left"/>
              <w:rPr>
                <w:rFonts w:ascii="仿宋_GB2312" w:eastAsia="仿宋_GB2312" w:hAnsi="等线" w:cs="宋体"/>
                <w:kern w:val="0"/>
                <w:sz w:val="24"/>
                <w:szCs w:val="24"/>
              </w:rPr>
            </w:pPr>
            <w:r w:rsidRPr="00454EE0">
              <w:rPr>
                <w:rFonts w:ascii="仿宋_GB2312" w:eastAsia="仿宋_GB2312" w:hAnsi="等线" w:cs="宋体" w:hint="eastAsia"/>
                <w:kern w:val="0"/>
                <w:sz w:val="24"/>
                <w:szCs w:val="24"/>
              </w:rPr>
              <w:t>是否有教育部批文</w:t>
            </w:r>
          </w:p>
        </w:tc>
        <w:tc>
          <w:tcPr>
            <w:tcW w:w="3951" w:type="dxa"/>
            <w:tcBorders>
              <w:top w:val="nil"/>
              <w:left w:val="nil"/>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left"/>
              <w:rPr>
                <w:rFonts w:ascii="仿宋_GB2312" w:eastAsia="仿宋_GB2312" w:hAnsi="等线" w:cs="宋体"/>
                <w:kern w:val="0"/>
                <w:sz w:val="24"/>
                <w:szCs w:val="24"/>
              </w:rPr>
            </w:pPr>
            <w:r w:rsidRPr="00454EE0">
              <w:rPr>
                <w:rFonts w:ascii="仿宋_GB2312" w:eastAsia="仿宋_GB2312" w:hAnsi="等线" w:cs="宋体" w:hint="eastAsia"/>
                <w:kern w:val="0"/>
                <w:sz w:val="24"/>
                <w:szCs w:val="24"/>
              </w:rPr>
              <w:t>是否在会议举办前获得教育部批文</w:t>
            </w:r>
          </w:p>
        </w:tc>
      </w:tr>
      <w:tr w:rsidR="00542D81" w:rsidRPr="00454EE0" w:rsidTr="00542D81">
        <w:trPr>
          <w:trHeight w:val="476"/>
        </w:trPr>
        <w:tc>
          <w:tcPr>
            <w:tcW w:w="1271" w:type="dxa"/>
            <w:vMerge/>
            <w:tcBorders>
              <w:top w:val="nil"/>
              <w:left w:val="single" w:sz="4" w:space="0" w:color="auto"/>
              <w:bottom w:val="nil"/>
              <w:right w:val="single" w:sz="4" w:space="0" w:color="auto"/>
            </w:tcBorders>
            <w:vAlign w:val="center"/>
            <w:hideMark/>
          </w:tcPr>
          <w:p w:rsidR="00542D81" w:rsidRPr="00454EE0" w:rsidRDefault="00542D81" w:rsidP="00454EE0">
            <w:pPr>
              <w:widowControl/>
              <w:spacing w:line="240" w:lineRule="auto"/>
              <w:jc w:val="left"/>
              <w:rPr>
                <w:rFonts w:ascii="仿宋_GB2312" w:eastAsia="仿宋_GB2312" w:hAnsi="等线" w:cs="宋体"/>
                <w:color w:val="000000"/>
                <w:kern w:val="0"/>
                <w:sz w:val="24"/>
                <w:szCs w:val="24"/>
              </w:rPr>
            </w:pPr>
          </w:p>
        </w:tc>
        <w:tc>
          <w:tcPr>
            <w:tcW w:w="1363" w:type="dxa"/>
            <w:vMerge w:val="restart"/>
            <w:tcBorders>
              <w:top w:val="nil"/>
              <w:left w:val="single" w:sz="4" w:space="0" w:color="auto"/>
              <w:bottom w:val="nil"/>
              <w:right w:val="single" w:sz="4" w:space="0" w:color="auto"/>
            </w:tcBorders>
            <w:shd w:val="clear" w:color="auto" w:fill="auto"/>
            <w:vAlign w:val="center"/>
            <w:hideMark/>
          </w:tcPr>
          <w:p w:rsidR="00542D81" w:rsidRPr="00454EE0" w:rsidRDefault="00542D81" w:rsidP="00454EE0">
            <w:pPr>
              <w:widowControl/>
              <w:spacing w:line="240" w:lineRule="auto"/>
              <w:jc w:val="center"/>
              <w:rPr>
                <w:rFonts w:ascii="仿宋_GB2312" w:eastAsia="仿宋_GB2312" w:hAnsi="等线" w:cs="宋体"/>
                <w:color w:val="000000"/>
                <w:kern w:val="0"/>
                <w:sz w:val="24"/>
                <w:szCs w:val="24"/>
              </w:rPr>
            </w:pPr>
            <w:r w:rsidRPr="00454EE0">
              <w:rPr>
                <w:rFonts w:ascii="仿宋_GB2312" w:eastAsia="仿宋_GB2312" w:hAnsi="等线" w:cs="宋体" w:hint="eastAsia"/>
                <w:color w:val="000000"/>
                <w:kern w:val="0"/>
                <w:sz w:val="24"/>
                <w:szCs w:val="24"/>
              </w:rPr>
              <w:t>时效指标</w:t>
            </w:r>
          </w:p>
        </w:tc>
        <w:tc>
          <w:tcPr>
            <w:tcW w:w="3097" w:type="dxa"/>
            <w:tcBorders>
              <w:top w:val="nil"/>
              <w:left w:val="nil"/>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left"/>
              <w:rPr>
                <w:rFonts w:ascii="仿宋_GB2312" w:eastAsia="仿宋_GB2312" w:hAnsi="等线" w:cs="宋体"/>
                <w:kern w:val="0"/>
                <w:sz w:val="24"/>
                <w:szCs w:val="24"/>
              </w:rPr>
            </w:pPr>
            <w:r w:rsidRPr="00454EE0">
              <w:rPr>
                <w:rFonts w:ascii="仿宋_GB2312" w:eastAsia="仿宋_GB2312" w:hAnsi="等线" w:cs="宋体" w:hint="eastAsia"/>
                <w:kern w:val="0"/>
                <w:sz w:val="24"/>
                <w:szCs w:val="24"/>
              </w:rPr>
              <w:t>按时完成预算执行进度</w:t>
            </w:r>
          </w:p>
        </w:tc>
        <w:tc>
          <w:tcPr>
            <w:tcW w:w="3951" w:type="dxa"/>
            <w:tcBorders>
              <w:top w:val="nil"/>
              <w:left w:val="nil"/>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left"/>
              <w:rPr>
                <w:rFonts w:ascii="仿宋_GB2312" w:eastAsia="仿宋_GB2312" w:hAnsi="等线" w:cs="宋体"/>
                <w:kern w:val="0"/>
                <w:sz w:val="24"/>
                <w:szCs w:val="24"/>
              </w:rPr>
            </w:pPr>
            <w:r w:rsidRPr="00454EE0">
              <w:rPr>
                <w:rFonts w:ascii="仿宋_GB2312" w:eastAsia="仿宋_GB2312" w:hAnsi="等线" w:cs="宋体" w:hint="eastAsia"/>
                <w:kern w:val="0"/>
                <w:sz w:val="24"/>
                <w:szCs w:val="24"/>
              </w:rPr>
              <w:t>按时完成预算执行进度</w:t>
            </w:r>
          </w:p>
        </w:tc>
      </w:tr>
      <w:tr w:rsidR="00542D81" w:rsidRPr="00454EE0" w:rsidTr="00542D81">
        <w:trPr>
          <w:trHeight w:val="476"/>
        </w:trPr>
        <w:tc>
          <w:tcPr>
            <w:tcW w:w="1271" w:type="dxa"/>
            <w:vMerge/>
            <w:tcBorders>
              <w:top w:val="nil"/>
              <w:left w:val="single" w:sz="4" w:space="0" w:color="auto"/>
              <w:bottom w:val="nil"/>
              <w:right w:val="single" w:sz="4" w:space="0" w:color="auto"/>
            </w:tcBorders>
            <w:vAlign w:val="center"/>
            <w:hideMark/>
          </w:tcPr>
          <w:p w:rsidR="00542D81" w:rsidRPr="00454EE0" w:rsidRDefault="00542D81" w:rsidP="00454EE0">
            <w:pPr>
              <w:widowControl/>
              <w:spacing w:line="240" w:lineRule="auto"/>
              <w:jc w:val="left"/>
              <w:rPr>
                <w:rFonts w:ascii="仿宋_GB2312" w:eastAsia="仿宋_GB2312" w:hAnsi="等线" w:cs="宋体"/>
                <w:color w:val="000000"/>
                <w:kern w:val="0"/>
                <w:sz w:val="24"/>
                <w:szCs w:val="24"/>
              </w:rPr>
            </w:pPr>
          </w:p>
        </w:tc>
        <w:tc>
          <w:tcPr>
            <w:tcW w:w="1363" w:type="dxa"/>
            <w:vMerge/>
            <w:tcBorders>
              <w:top w:val="nil"/>
              <w:left w:val="single" w:sz="4" w:space="0" w:color="auto"/>
              <w:bottom w:val="nil"/>
              <w:right w:val="single" w:sz="4" w:space="0" w:color="auto"/>
            </w:tcBorders>
            <w:vAlign w:val="center"/>
            <w:hideMark/>
          </w:tcPr>
          <w:p w:rsidR="00542D81" w:rsidRPr="00454EE0" w:rsidRDefault="00542D81" w:rsidP="00454EE0">
            <w:pPr>
              <w:widowControl/>
              <w:spacing w:line="240" w:lineRule="auto"/>
              <w:jc w:val="left"/>
              <w:rPr>
                <w:rFonts w:ascii="仿宋_GB2312" w:eastAsia="仿宋_GB2312" w:hAnsi="等线" w:cs="宋体"/>
                <w:color w:val="000000"/>
                <w:kern w:val="0"/>
                <w:sz w:val="24"/>
                <w:szCs w:val="24"/>
              </w:rPr>
            </w:pPr>
          </w:p>
        </w:tc>
        <w:tc>
          <w:tcPr>
            <w:tcW w:w="3097" w:type="dxa"/>
            <w:tcBorders>
              <w:top w:val="nil"/>
              <w:left w:val="nil"/>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left"/>
              <w:rPr>
                <w:rFonts w:ascii="仿宋_GB2312" w:eastAsia="仿宋_GB2312" w:hAnsi="等线" w:cs="宋体"/>
                <w:kern w:val="0"/>
                <w:sz w:val="24"/>
                <w:szCs w:val="24"/>
              </w:rPr>
            </w:pPr>
            <w:r w:rsidRPr="00454EE0">
              <w:rPr>
                <w:rFonts w:ascii="仿宋_GB2312" w:eastAsia="仿宋_GB2312" w:hAnsi="等线" w:cs="宋体" w:hint="eastAsia"/>
                <w:kern w:val="0"/>
                <w:sz w:val="24"/>
                <w:szCs w:val="24"/>
              </w:rPr>
              <w:t>按期完成会议</w:t>
            </w:r>
          </w:p>
        </w:tc>
        <w:tc>
          <w:tcPr>
            <w:tcW w:w="3951" w:type="dxa"/>
            <w:tcBorders>
              <w:top w:val="nil"/>
              <w:left w:val="nil"/>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left"/>
              <w:rPr>
                <w:rFonts w:ascii="仿宋_GB2312" w:eastAsia="仿宋_GB2312" w:hAnsi="等线" w:cs="宋体"/>
                <w:kern w:val="0"/>
                <w:sz w:val="24"/>
                <w:szCs w:val="24"/>
              </w:rPr>
            </w:pPr>
            <w:r w:rsidRPr="00454EE0">
              <w:rPr>
                <w:rFonts w:ascii="仿宋_GB2312" w:eastAsia="仿宋_GB2312" w:hAnsi="等线" w:cs="宋体" w:hint="eastAsia"/>
                <w:kern w:val="0"/>
                <w:sz w:val="24"/>
                <w:szCs w:val="24"/>
              </w:rPr>
              <w:t>按教育部批文规定时间举办会议</w:t>
            </w:r>
          </w:p>
        </w:tc>
      </w:tr>
      <w:tr w:rsidR="00542D81" w:rsidRPr="00454EE0" w:rsidTr="00542D81">
        <w:trPr>
          <w:trHeight w:val="476"/>
        </w:trPr>
        <w:tc>
          <w:tcPr>
            <w:tcW w:w="1271" w:type="dxa"/>
            <w:vMerge/>
            <w:tcBorders>
              <w:top w:val="nil"/>
              <w:left w:val="single" w:sz="4" w:space="0" w:color="auto"/>
              <w:bottom w:val="nil"/>
              <w:right w:val="single" w:sz="4" w:space="0" w:color="auto"/>
            </w:tcBorders>
            <w:vAlign w:val="center"/>
            <w:hideMark/>
          </w:tcPr>
          <w:p w:rsidR="00542D81" w:rsidRPr="00454EE0" w:rsidRDefault="00542D81" w:rsidP="00454EE0">
            <w:pPr>
              <w:widowControl/>
              <w:spacing w:line="240" w:lineRule="auto"/>
              <w:jc w:val="left"/>
              <w:rPr>
                <w:rFonts w:ascii="仿宋_GB2312" w:eastAsia="仿宋_GB2312" w:hAnsi="等线" w:cs="宋体"/>
                <w:color w:val="000000"/>
                <w:kern w:val="0"/>
                <w:sz w:val="24"/>
                <w:szCs w:val="24"/>
              </w:rPr>
            </w:pPr>
          </w:p>
        </w:tc>
        <w:tc>
          <w:tcPr>
            <w:tcW w:w="1363" w:type="dxa"/>
            <w:vMerge/>
            <w:tcBorders>
              <w:top w:val="nil"/>
              <w:left w:val="single" w:sz="4" w:space="0" w:color="auto"/>
              <w:bottom w:val="nil"/>
              <w:right w:val="single" w:sz="4" w:space="0" w:color="auto"/>
            </w:tcBorders>
            <w:vAlign w:val="center"/>
            <w:hideMark/>
          </w:tcPr>
          <w:p w:rsidR="00542D81" w:rsidRPr="00454EE0" w:rsidRDefault="00542D81" w:rsidP="00454EE0">
            <w:pPr>
              <w:widowControl/>
              <w:spacing w:line="240" w:lineRule="auto"/>
              <w:jc w:val="left"/>
              <w:rPr>
                <w:rFonts w:ascii="仿宋_GB2312" w:eastAsia="仿宋_GB2312" w:hAnsi="等线" w:cs="宋体"/>
                <w:color w:val="000000"/>
                <w:kern w:val="0"/>
                <w:sz w:val="24"/>
                <w:szCs w:val="24"/>
              </w:rPr>
            </w:pPr>
          </w:p>
        </w:tc>
        <w:tc>
          <w:tcPr>
            <w:tcW w:w="3097" w:type="dxa"/>
            <w:tcBorders>
              <w:top w:val="nil"/>
              <w:left w:val="nil"/>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left"/>
              <w:rPr>
                <w:rFonts w:ascii="仿宋_GB2312" w:eastAsia="仿宋_GB2312" w:hAnsi="等线" w:cs="宋体"/>
                <w:kern w:val="0"/>
                <w:sz w:val="24"/>
                <w:szCs w:val="24"/>
              </w:rPr>
            </w:pPr>
            <w:r w:rsidRPr="00454EE0">
              <w:rPr>
                <w:rFonts w:ascii="仿宋_GB2312" w:eastAsia="仿宋_GB2312" w:hAnsi="等线" w:cs="宋体" w:hint="eastAsia"/>
                <w:kern w:val="0"/>
                <w:sz w:val="24"/>
                <w:szCs w:val="24"/>
              </w:rPr>
              <w:t>按时提交会议总结报告</w:t>
            </w:r>
          </w:p>
        </w:tc>
        <w:tc>
          <w:tcPr>
            <w:tcW w:w="3951" w:type="dxa"/>
            <w:tcBorders>
              <w:top w:val="nil"/>
              <w:left w:val="nil"/>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left"/>
              <w:rPr>
                <w:rFonts w:ascii="仿宋_GB2312" w:eastAsia="仿宋_GB2312" w:hAnsi="等线" w:cs="宋体"/>
                <w:kern w:val="0"/>
                <w:sz w:val="24"/>
                <w:szCs w:val="24"/>
              </w:rPr>
            </w:pPr>
            <w:r w:rsidRPr="00454EE0">
              <w:rPr>
                <w:rFonts w:ascii="仿宋_GB2312" w:eastAsia="仿宋_GB2312" w:hAnsi="等线" w:cs="宋体" w:hint="eastAsia"/>
                <w:kern w:val="0"/>
                <w:sz w:val="24"/>
                <w:szCs w:val="24"/>
              </w:rPr>
              <w:t>按教育部批文规定时间提交会议总结报告</w:t>
            </w:r>
          </w:p>
        </w:tc>
      </w:tr>
      <w:tr w:rsidR="00542D81" w:rsidRPr="00454EE0" w:rsidTr="00542D81">
        <w:trPr>
          <w:trHeight w:val="476"/>
        </w:trPr>
        <w:tc>
          <w:tcPr>
            <w:tcW w:w="1271" w:type="dxa"/>
            <w:vMerge/>
            <w:tcBorders>
              <w:top w:val="nil"/>
              <w:left w:val="single" w:sz="4" w:space="0" w:color="auto"/>
              <w:bottom w:val="nil"/>
              <w:right w:val="single" w:sz="4" w:space="0" w:color="auto"/>
            </w:tcBorders>
            <w:vAlign w:val="center"/>
            <w:hideMark/>
          </w:tcPr>
          <w:p w:rsidR="00542D81" w:rsidRPr="00454EE0" w:rsidRDefault="00542D81" w:rsidP="00454EE0">
            <w:pPr>
              <w:widowControl/>
              <w:spacing w:line="240" w:lineRule="auto"/>
              <w:jc w:val="left"/>
              <w:rPr>
                <w:rFonts w:ascii="仿宋_GB2312" w:eastAsia="仿宋_GB2312" w:hAnsi="等线" w:cs="宋体"/>
                <w:color w:val="000000"/>
                <w:kern w:val="0"/>
                <w:sz w:val="24"/>
                <w:szCs w:val="24"/>
              </w:rPr>
            </w:pPr>
          </w:p>
        </w:tc>
        <w:tc>
          <w:tcPr>
            <w:tcW w:w="13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center"/>
              <w:rPr>
                <w:rFonts w:ascii="仿宋_GB2312" w:eastAsia="仿宋_GB2312" w:hAnsi="等线" w:cs="宋体"/>
                <w:color w:val="000000"/>
                <w:kern w:val="0"/>
                <w:sz w:val="24"/>
                <w:szCs w:val="24"/>
              </w:rPr>
            </w:pPr>
            <w:r w:rsidRPr="00454EE0">
              <w:rPr>
                <w:rFonts w:ascii="仿宋_GB2312" w:eastAsia="仿宋_GB2312" w:hAnsi="等线" w:cs="宋体" w:hint="eastAsia"/>
                <w:color w:val="000000"/>
                <w:kern w:val="0"/>
                <w:sz w:val="24"/>
                <w:szCs w:val="24"/>
              </w:rPr>
              <w:t>成本指标</w:t>
            </w:r>
          </w:p>
        </w:tc>
        <w:tc>
          <w:tcPr>
            <w:tcW w:w="3097" w:type="dxa"/>
            <w:tcBorders>
              <w:top w:val="nil"/>
              <w:left w:val="nil"/>
              <w:bottom w:val="nil"/>
              <w:right w:val="nil"/>
            </w:tcBorders>
            <w:shd w:val="clear" w:color="auto" w:fill="auto"/>
            <w:noWrap/>
            <w:vAlign w:val="center"/>
            <w:hideMark/>
          </w:tcPr>
          <w:p w:rsidR="00542D81" w:rsidRPr="00454EE0" w:rsidRDefault="00542D81" w:rsidP="00454EE0">
            <w:pPr>
              <w:widowControl/>
              <w:spacing w:line="240" w:lineRule="auto"/>
              <w:jc w:val="left"/>
              <w:rPr>
                <w:rFonts w:ascii="仿宋_GB2312" w:eastAsia="仿宋_GB2312" w:hAnsi="等线" w:cs="宋体"/>
                <w:kern w:val="0"/>
                <w:sz w:val="24"/>
                <w:szCs w:val="24"/>
              </w:rPr>
            </w:pPr>
            <w:r w:rsidRPr="00454EE0">
              <w:rPr>
                <w:rFonts w:ascii="仿宋_GB2312" w:eastAsia="仿宋_GB2312" w:hAnsi="等线" w:cs="宋体" w:hint="eastAsia"/>
                <w:kern w:val="0"/>
                <w:sz w:val="24"/>
                <w:szCs w:val="24"/>
              </w:rPr>
              <w:t>/</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left"/>
              <w:rPr>
                <w:rFonts w:ascii="仿宋_GB2312" w:eastAsia="仿宋_GB2312" w:hAnsi="等线" w:cs="宋体"/>
                <w:kern w:val="0"/>
                <w:sz w:val="24"/>
                <w:szCs w:val="24"/>
              </w:rPr>
            </w:pPr>
            <w:r w:rsidRPr="00454EE0">
              <w:rPr>
                <w:rFonts w:ascii="仿宋_GB2312" w:eastAsia="仿宋_GB2312" w:hAnsi="等线" w:cs="宋体" w:hint="eastAsia"/>
                <w:kern w:val="0"/>
                <w:sz w:val="24"/>
                <w:szCs w:val="24"/>
              </w:rPr>
              <w:t>/</w:t>
            </w:r>
          </w:p>
        </w:tc>
      </w:tr>
      <w:tr w:rsidR="00542D81" w:rsidRPr="00454EE0" w:rsidTr="00542D81">
        <w:trPr>
          <w:trHeight w:val="476"/>
        </w:trPr>
        <w:tc>
          <w:tcPr>
            <w:tcW w:w="1271" w:type="dxa"/>
            <w:vMerge w:val="restart"/>
            <w:tcBorders>
              <w:top w:val="single" w:sz="4" w:space="0" w:color="auto"/>
              <w:left w:val="single" w:sz="4" w:space="0" w:color="auto"/>
              <w:bottom w:val="nil"/>
              <w:right w:val="single" w:sz="4" w:space="0" w:color="auto"/>
            </w:tcBorders>
            <w:shd w:val="clear" w:color="auto" w:fill="auto"/>
            <w:vAlign w:val="center"/>
            <w:hideMark/>
          </w:tcPr>
          <w:p w:rsidR="00542D81" w:rsidRPr="00454EE0" w:rsidRDefault="00542D81" w:rsidP="00454EE0">
            <w:pPr>
              <w:widowControl/>
              <w:spacing w:line="240" w:lineRule="auto"/>
              <w:jc w:val="center"/>
              <w:rPr>
                <w:rFonts w:ascii="仿宋_GB2312" w:eastAsia="仿宋_GB2312" w:hAnsi="等线" w:cs="宋体"/>
                <w:color w:val="000000"/>
                <w:kern w:val="0"/>
                <w:sz w:val="24"/>
                <w:szCs w:val="24"/>
              </w:rPr>
            </w:pPr>
            <w:r w:rsidRPr="00454EE0">
              <w:rPr>
                <w:rFonts w:ascii="仿宋_GB2312" w:eastAsia="仿宋_GB2312" w:hAnsi="等线" w:cs="宋体" w:hint="eastAsia"/>
                <w:color w:val="000000"/>
                <w:kern w:val="0"/>
                <w:sz w:val="24"/>
                <w:szCs w:val="24"/>
              </w:rPr>
              <w:t>效益指标</w:t>
            </w:r>
          </w:p>
        </w:tc>
        <w:tc>
          <w:tcPr>
            <w:tcW w:w="1363" w:type="dxa"/>
            <w:tcBorders>
              <w:top w:val="nil"/>
              <w:left w:val="nil"/>
              <w:bottom w:val="nil"/>
              <w:right w:val="single" w:sz="4" w:space="0" w:color="auto"/>
            </w:tcBorders>
            <w:shd w:val="clear" w:color="auto" w:fill="auto"/>
            <w:vAlign w:val="center"/>
            <w:hideMark/>
          </w:tcPr>
          <w:p w:rsidR="00542D81" w:rsidRPr="00454EE0" w:rsidRDefault="00542D81" w:rsidP="00454EE0">
            <w:pPr>
              <w:widowControl/>
              <w:spacing w:line="240" w:lineRule="auto"/>
              <w:jc w:val="center"/>
              <w:rPr>
                <w:rFonts w:ascii="仿宋_GB2312" w:eastAsia="仿宋_GB2312" w:hAnsi="等线" w:cs="宋体"/>
                <w:color w:val="000000"/>
                <w:kern w:val="0"/>
                <w:sz w:val="24"/>
                <w:szCs w:val="24"/>
              </w:rPr>
            </w:pPr>
            <w:r w:rsidRPr="00454EE0">
              <w:rPr>
                <w:rFonts w:ascii="仿宋_GB2312" w:eastAsia="仿宋_GB2312" w:hAnsi="等线" w:cs="宋体" w:hint="eastAsia"/>
                <w:color w:val="000000"/>
                <w:kern w:val="0"/>
                <w:sz w:val="24"/>
                <w:szCs w:val="24"/>
              </w:rPr>
              <w:t>经济效益指标</w:t>
            </w:r>
          </w:p>
        </w:tc>
        <w:tc>
          <w:tcPr>
            <w:tcW w:w="3097" w:type="dxa"/>
            <w:tcBorders>
              <w:top w:val="single" w:sz="4" w:space="0" w:color="auto"/>
              <w:left w:val="nil"/>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left"/>
              <w:rPr>
                <w:rFonts w:ascii="仿宋_GB2312" w:eastAsia="仿宋_GB2312" w:hAnsi="等线" w:cs="宋体"/>
                <w:kern w:val="0"/>
                <w:sz w:val="24"/>
                <w:szCs w:val="24"/>
              </w:rPr>
            </w:pPr>
            <w:r w:rsidRPr="00454EE0">
              <w:rPr>
                <w:rFonts w:ascii="仿宋_GB2312" w:eastAsia="仿宋_GB2312" w:hAnsi="等线" w:cs="宋体" w:hint="eastAsia"/>
                <w:kern w:val="0"/>
                <w:sz w:val="24"/>
                <w:szCs w:val="24"/>
              </w:rPr>
              <w:t>/</w:t>
            </w:r>
          </w:p>
        </w:tc>
        <w:tc>
          <w:tcPr>
            <w:tcW w:w="3951" w:type="dxa"/>
            <w:tcBorders>
              <w:top w:val="nil"/>
              <w:left w:val="nil"/>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left"/>
              <w:rPr>
                <w:rFonts w:ascii="仿宋_GB2312" w:eastAsia="仿宋_GB2312" w:hAnsi="等线" w:cs="宋体"/>
                <w:kern w:val="0"/>
                <w:sz w:val="24"/>
                <w:szCs w:val="24"/>
              </w:rPr>
            </w:pPr>
            <w:r w:rsidRPr="00454EE0">
              <w:rPr>
                <w:rFonts w:ascii="仿宋_GB2312" w:eastAsia="仿宋_GB2312" w:hAnsi="等线" w:cs="宋体" w:hint="eastAsia"/>
                <w:kern w:val="0"/>
                <w:sz w:val="24"/>
                <w:szCs w:val="24"/>
              </w:rPr>
              <w:t>/</w:t>
            </w:r>
          </w:p>
        </w:tc>
      </w:tr>
      <w:tr w:rsidR="00542D81" w:rsidRPr="00454EE0" w:rsidTr="00542D81">
        <w:trPr>
          <w:trHeight w:val="476"/>
        </w:trPr>
        <w:tc>
          <w:tcPr>
            <w:tcW w:w="1271" w:type="dxa"/>
            <w:vMerge/>
            <w:tcBorders>
              <w:top w:val="single" w:sz="4" w:space="0" w:color="auto"/>
              <w:left w:val="single" w:sz="4" w:space="0" w:color="auto"/>
              <w:bottom w:val="nil"/>
              <w:right w:val="single" w:sz="4" w:space="0" w:color="auto"/>
            </w:tcBorders>
            <w:vAlign w:val="center"/>
            <w:hideMark/>
          </w:tcPr>
          <w:p w:rsidR="00542D81" w:rsidRPr="00454EE0" w:rsidRDefault="00542D81" w:rsidP="00454EE0">
            <w:pPr>
              <w:widowControl/>
              <w:spacing w:line="240" w:lineRule="auto"/>
              <w:jc w:val="left"/>
              <w:rPr>
                <w:rFonts w:ascii="仿宋_GB2312" w:eastAsia="仿宋_GB2312" w:hAnsi="等线" w:cs="宋体"/>
                <w:color w:val="000000"/>
                <w:kern w:val="0"/>
                <w:sz w:val="24"/>
                <w:szCs w:val="24"/>
              </w:rPr>
            </w:pPr>
          </w:p>
        </w:tc>
        <w:tc>
          <w:tcPr>
            <w:tcW w:w="1363" w:type="dxa"/>
            <w:tcBorders>
              <w:top w:val="single" w:sz="4" w:space="0" w:color="auto"/>
              <w:left w:val="nil"/>
              <w:bottom w:val="nil"/>
              <w:right w:val="single" w:sz="4" w:space="0" w:color="auto"/>
            </w:tcBorders>
            <w:shd w:val="clear" w:color="auto" w:fill="auto"/>
            <w:vAlign w:val="center"/>
            <w:hideMark/>
          </w:tcPr>
          <w:p w:rsidR="00542D81" w:rsidRPr="00454EE0" w:rsidRDefault="00542D81" w:rsidP="00454EE0">
            <w:pPr>
              <w:widowControl/>
              <w:spacing w:line="240" w:lineRule="auto"/>
              <w:jc w:val="center"/>
              <w:rPr>
                <w:rFonts w:ascii="仿宋_GB2312" w:eastAsia="仿宋_GB2312" w:hAnsi="等线" w:cs="宋体"/>
                <w:color w:val="000000"/>
                <w:kern w:val="0"/>
                <w:sz w:val="24"/>
                <w:szCs w:val="24"/>
              </w:rPr>
            </w:pPr>
            <w:r w:rsidRPr="00454EE0">
              <w:rPr>
                <w:rFonts w:ascii="仿宋_GB2312" w:eastAsia="仿宋_GB2312" w:hAnsi="等线" w:cs="宋体" w:hint="eastAsia"/>
                <w:color w:val="000000"/>
                <w:kern w:val="0"/>
                <w:sz w:val="24"/>
                <w:szCs w:val="24"/>
              </w:rPr>
              <w:t>社会效益指标</w:t>
            </w:r>
          </w:p>
        </w:tc>
        <w:tc>
          <w:tcPr>
            <w:tcW w:w="3097" w:type="dxa"/>
            <w:tcBorders>
              <w:top w:val="nil"/>
              <w:left w:val="nil"/>
              <w:bottom w:val="single" w:sz="4" w:space="0" w:color="auto"/>
              <w:right w:val="single" w:sz="4" w:space="0" w:color="auto"/>
            </w:tcBorders>
            <w:shd w:val="clear" w:color="auto" w:fill="auto"/>
            <w:noWrap/>
            <w:vAlign w:val="center"/>
            <w:hideMark/>
          </w:tcPr>
          <w:p w:rsidR="00542D81" w:rsidRPr="00454EE0" w:rsidRDefault="00542D81" w:rsidP="00454EE0">
            <w:pPr>
              <w:widowControl/>
              <w:spacing w:line="240" w:lineRule="auto"/>
              <w:jc w:val="left"/>
              <w:rPr>
                <w:rFonts w:ascii="仿宋_GB2312" w:eastAsia="仿宋_GB2312" w:hAnsi="等线" w:cs="宋体"/>
                <w:kern w:val="0"/>
                <w:sz w:val="24"/>
                <w:szCs w:val="24"/>
              </w:rPr>
            </w:pPr>
            <w:r w:rsidRPr="00454EE0">
              <w:rPr>
                <w:rFonts w:ascii="仿宋_GB2312" w:eastAsia="仿宋_GB2312" w:hAnsi="等线" w:cs="宋体" w:hint="eastAsia"/>
                <w:kern w:val="0"/>
                <w:sz w:val="24"/>
                <w:szCs w:val="24"/>
              </w:rPr>
              <w:t>会议期刊</w:t>
            </w:r>
          </w:p>
        </w:tc>
        <w:tc>
          <w:tcPr>
            <w:tcW w:w="3951" w:type="dxa"/>
            <w:tcBorders>
              <w:top w:val="nil"/>
              <w:left w:val="nil"/>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left"/>
              <w:rPr>
                <w:rFonts w:ascii="仿宋_GB2312" w:eastAsia="仿宋_GB2312" w:hAnsi="等线" w:cs="宋体"/>
                <w:kern w:val="0"/>
                <w:sz w:val="24"/>
                <w:szCs w:val="24"/>
              </w:rPr>
            </w:pPr>
            <w:r w:rsidRPr="00454EE0">
              <w:rPr>
                <w:rFonts w:ascii="仿宋_GB2312" w:eastAsia="仿宋_GB2312" w:hAnsi="等线" w:cs="宋体" w:hint="eastAsia"/>
                <w:kern w:val="0"/>
                <w:sz w:val="24"/>
                <w:szCs w:val="24"/>
              </w:rPr>
              <w:t>是否出版有会议期刊</w:t>
            </w:r>
          </w:p>
        </w:tc>
      </w:tr>
      <w:tr w:rsidR="00542D81" w:rsidRPr="00454EE0" w:rsidTr="00542D81">
        <w:trPr>
          <w:trHeight w:val="476"/>
        </w:trPr>
        <w:tc>
          <w:tcPr>
            <w:tcW w:w="1271" w:type="dxa"/>
            <w:vMerge/>
            <w:tcBorders>
              <w:top w:val="single" w:sz="4" w:space="0" w:color="auto"/>
              <w:left w:val="single" w:sz="4" w:space="0" w:color="auto"/>
              <w:bottom w:val="nil"/>
              <w:right w:val="single" w:sz="4" w:space="0" w:color="auto"/>
            </w:tcBorders>
            <w:vAlign w:val="center"/>
            <w:hideMark/>
          </w:tcPr>
          <w:p w:rsidR="00542D81" w:rsidRPr="00454EE0" w:rsidRDefault="00542D81" w:rsidP="00454EE0">
            <w:pPr>
              <w:widowControl/>
              <w:spacing w:line="240" w:lineRule="auto"/>
              <w:jc w:val="left"/>
              <w:rPr>
                <w:rFonts w:ascii="仿宋_GB2312" w:eastAsia="仿宋_GB2312" w:hAnsi="等线" w:cs="宋体"/>
                <w:color w:val="000000"/>
                <w:kern w:val="0"/>
                <w:sz w:val="24"/>
                <w:szCs w:val="24"/>
              </w:rPr>
            </w:pPr>
          </w:p>
        </w:tc>
        <w:tc>
          <w:tcPr>
            <w:tcW w:w="1363" w:type="dxa"/>
            <w:tcBorders>
              <w:top w:val="single" w:sz="4" w:space="0" w:color="auto"/>
              <w:left w:val="nil"/>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center"/>
              <w:rPr>
                <w:rFonts w:ascii="仿宋_GB2312" w:eastAsia="仿宋_GB2312" w:hAnsi="等线" w:cs="宋体"/>
                <w:color w:val="000000"/>
                <w:kern w:val="0"/>
                <w:sz w:val="24"/>
                <w:szCs w:val="24"/>
              </w:rPr>
            </w:pPr>
            <w:r w:rsidRPr="00454EE0">
              <w:rPr>
                <w:rFonts w:ascii="仿宋_GB2312" w:eastAsia="仿宋_GB2312" w:hAnsi="等线" w:cs="宋体" w:hint="eastAsia"/>
                <w:color w:val="000000"/>
                <w:kern w:val="0"/>
                <w:sz w:val="24"/>
                <w:szCs w:val="24"/>
              </w:rPr>
              <w:t>可持续影响指标</w:t>
            </w:r>
          </w:p>
        </w:tc>
        <w:tc>
          <w:tcPr>
            <w:tcW w:w="3097" w:type="dxa"/>
            <w:tcBorders>
              <w:top w:val="nil"/>
              <w:left w:val="nil"/>
              <w:bottom w:val="single" w:sz="4" w:space="0" w:color="auto"/>
              <w:right w:val="single" w:sz="4" w:space="0" w:color="auto"/>
            </w:tcBorders>
            <w:shd w:val="clear" w:color="auto" w:fill="auto"/>
            <w:vAlign w:val="center"/>
            <w:hideMark/>
          </w:tcPr>
          <w:p w:rsidR="00542D81" w:rsidRPr="00454EE0" w:rsidRDefault="00542D81" w:rsidP="00336173">
            <w:pPr>
              <w:widowControl/>
              <w:spacing w:line="240" w:lineRule="auto"/>
              <w:jc w:val="left"/>
              <w:rPr>
                <w:rFonts w:ascii="仿宋_GB2312" w:eastAsia="仿宋_GB2312" w:hAnsi="等线" w:cs="宋体" w:hint="eastAsia"/>
                <w:kern w:val="0"/>
                <w:sz w:val="24"/>
                <w:szCs w:val="24"/>
              </w:rPr>
            </w:pPr>
            <w:r w:rsidRPr="00454EE0">
              <w:rPr>
                <w:rFonts w:ascii="仿宋_GB2312" w:eastAsia="仿宋_GB2312" w:hAnsi="等线" w:cs="宋体" w:hint="eastAsia"/>
                <w:kern w:val="0"/>
                <w:sz w:val="24"/>
                <w:szCs w:val="24"/>
              </w:rPr>
              <w:t>提升</w:t>
            </w:r>
            <w:r w:rsidR="00336173">
              <w:rPr>
                <w:rFonts w:ascii="仿宋_GB2312" w:eastAsia="仿宋_GB2312" w:hAnsi="等线" w:cs="宋体" w:hint="eastAsia"/>
                <w:kern w:val="0"/>
                <w:sz w:val="24"/>
                <w:szCs w:val="24"/>
              </w:rPr>
              <w:t>国际合作</w:t>
            </w:r>
            <w:bookmarkStart w:id="6" w:name="_GoBack"/>
            <w:bookmarkEnd w:id="6"/>
            <w:r w:rsidR="00336173">
              <w:rPr>
                <w:rFonts w:ascii="仿宋_GB2312" w:eastAsia="仿宋_GB2312" w:hAnsi="等线" w:cs="宋体"/>
                <w:kern w:val="0"/>
                <w:sz w:val="24"/>
                <w:szCs w:val="24"/>
              </w:rPr>
              <w:t>与交流</w:t>
            </w:r>
          </w:p>
        </w:tc>
        <w:tc>
          <w:tcPr>
            <w:tcW w:w="3951" w:type="dxa"/>
            <w:tcBorders>
              <w:top w:val="nil"/>
              <w:left w:val="nil"/>
              <w:bottom w:val="single" w:sz="4" w:space="0" w:color="auto"/>
              <w:right w:val="single" w:sz="4" w:space="0" w:color="auto"/>
            </w:tcBorders>
            <w:shd w:val="clear" w:color="auto" w:fill="auto"/>
            <w:vAlign w:val="center"/>
            <w:hideMark/>
          </w:tcPr>
          <w:p w:rsidR="00542D81" w:rsidRPr="00454EE0" w:rsidRDefault="00336173" w:rsidP="00454EE0">
            <w:pPr>
              <w:widowControl/>
              <w:spacing w:line="240" w:lineRule="auto"/>
              <w:jc w:val="left"/>
              <w:rPr>
                <w:rFonts w:ascii="仿宋_GB2312" w:eastAsia="仿宋_GB2312" w:hAnsi="等线" w:cs="宋体" w:hint="eastAsia"/>
                <w:kern w:val="0"/>
                <w:sz w:val="24"/>
                <w:szCs w:val="24"/>
              </w:rPr>
            </w:pPr>
            <w:r>
              <w:rPr>
                <w:rFonts w:ascii="仿宋_GB2312" w:eastAsia="仿宋_GB2312" w:hAnsi="等线" w:cs="宋体" w:hint="eastAsia"/>
                <w:kern w:val="0"/>
                <w:sz w:val="24"/>
                <w:szCs w:val="24"/>
              </w:rPr>
              <w:t>结合会议举办</w:t>
            </w:r>
            <w:r>
              <w:rPr>
                <w:rFonts w:ascii="仿宋_GB2312" w:eastAsia="仿宋_GB2312" w:hAnsi="等线" w:cs="宋体"/>
                <w:kern w:val="0"/>
                <w:sz w:val="24"/>
                <w:szCs w:val="24"/>
              </w:rPr>
              <w:t>目的</w:t>
            </w:r>
            <w:r>
              <w:rPr>
                <w:rFonts w:ascii="仿宋_GB2312" w:eastAsia="仿宋_GB2312" w:hAnsi="等线" w:cs="宋体" w:hint="eastAsia"/>
                <w:kern w:val="0"/>
                <w:sz w:val="24"/>
                <w:szCs w:val="24"/>
              </w:rPr>
              <w:t>，反映</w:t>
            </w:r>
            <w:r>
              <w:rPr>
                <w:rFonts w:ascii="仿宋_GB2312" w:eastAsia="仿宋_GB2312" w:hAnsi="等线" w:cs="宋体"/>
                <w:kern w:val="0"/>
                <w:sz w:val="24"/>
                <w:szCs w:val="24"/>
              </w:rPr>
              <w:t>会议举办</w:t>
            </w:r>
            <w:r>
              <w:rPr>
                <w:rFonts w:ascii="仿宋_GB2312" w:eastAsia="仿宋_GB2312" w:hAnsi="等线" w:cs="宋体" w:hint="eastAsia"/>
                <w:kern w:val="0"/>
                <w:sz w:val="24"/>
                <w:szCs w:val="24"/>
              </w:rPr>
              <w:t>对科研/教学/学科建设</w:t>
            </w:r>
            <w:r>
              <w:rPr>
                <w:rFonts w:ascii="仿宋_GB2312" w:eastAsia="仿宋_GB2312" w:hAnsi="等线" w:cs="宋体"/>
                <w:kern w:val="0"/>
                <w:sz w:val="24"/>
                <w:szCs w:val="24"/>
              </w:rPr>
              <w:t>等方面的</w:t>
            </w:r>
            <w:r>
              <w:rPr>
                <w:rFonts w:ascii="仿宋_GB2312" w:eastAsia="仿宋_GB2312" w:hAnsi="等线" w:cs="宋体" w:hint="eastAsia"/>
                <w:kern w:val="0"/>
                <w:sz w:val="24"/>
                <w:szCs w:val="24"/>
              </w:rPr>
              <w:t>长期</w:t>
            </w:r>
            <w:r>
              <w:rPr>
                <w:rFonts w:ascii="仿宋_GB2312" w:eastAsia="仿宋_GB2312" w:hAnsi="等线" w:cs="宋体"/>
                <w:kern w:val="0"/>
                <w:sz w:val="24"/>
                <w:szCs w:val="24"/>
              </w:rPr>
              <w:t>影响</w:t>
            </w:r>
          </w:p>
        </w:tc>
      </w:tr>
      <w:tr w:rsidR="00542D81" w:rsidRPr="00454EE0" w:rsidTr="00542D81">
        <w:trPr>
          <w:trHeight w:val="476"/>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center"/>
              <w:rPr>
                <w:rFonts w:ascii="仿宋_GB2312" w:eastAsia="仿宋_GB2312" w:hAnsi="等线" w:cs="宋体"/>
                <w:color w:val="000000"/>
                <w:kern w:val="0"/>
                <w:sz w:val="24"/>
                <w:szCs w:val="24"/>
              </w:rPr>
            </w:pPr>
            <w:r w:rsidRPr="00454EE0">
              <w:rPr>
                <w:rFonts w:ascii="仿宋_GB2312" w:eastAsia="仿宋_GB2312" w:hAnsi="等线" w:cs="宋体" w:hint="eastAsia"/>
                <w:color w:val="000000"/>
                <w:kern w:val="0"/>
                <w:sz w:val="24"/>
                <w:szCs w:val="24"/>
              </w:rPr>
              <w:t>满意度指标</w:t>
            </w:r>
          </w:p>
        </w:tc>
        <w:tc>
          <w:tcPr>
            <w:tcW w:w="1363" w:type="dxa"/>
            <w:tcBorders>
              <w:top w:val="nil"/>
              <w:left w:val="nil"/>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center"/>
              <w:rPr>
                <w:rFonts w:ascii="仿宋_GB2312" w:eastAsia="仿宋_GB2312" w:hAnsi="等线" w:cs="宋体"/>
                <w:color w:val="000000"/>
                <w:kern w:val="0"/>
                <w:sz w:val="24"/>
                <w:szCs w:val="24"/>
              </w:rPr>
            </w:pPr>
            <w:r w:rsidRPr="00454EE0">
              <w:rPr>
                <w:rFonts w:ascii="仿宋_GB2312" w:eastAsia="仿宋_GB2312" w:hAnsi="等线" w:cs="宋体" w:hint="eastAsia"/>
                <w:color w:val="000000"/>
                <w:kern w:val="0"/>
                <w:sz w:val="24"/>
                <w:szCs w:val="24"/>
              </w:rPr>
              <w:t>满意度指标</w:t>
            </w:r>
          </w:p>
        </w:tc>
        <w:tc>
          <w:tcPr>
            <w:tcW w:w="3097" w:type="dxa"/>
            <w:tcBorders>
              <w:top w:val="nil"/>
              <w:left w:val="nil"/>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left"/>
              <w:rPr>
                <w:rFonts w:ascii="仿宋_GB2312" w:eastAsia="仿宋_GB2312" w:hAnsi="等线" w:cs="宋体"/>
                <w:kern w:val="0"/>
                <w:sz w:val="24"/>
                <w:szCs w:val="24"/>
              </w:rPr>
            </w:pPr>
            <w:r w:rsidRPr="00454EE0">
              <w:rPr>
                <w:rFonts w:ascii="仿宋_GB2312" w:eastAsia="仿宋_GB2312" w:hAnsi="等线" w:cs="宋体" w:hint="eastAsia"/>
                <w:kern w:val="0"/>
                <w:sz w:val="24"/>
                <w:szCs w:val="24"/>
              </w:rPr>
              <w:t>/</w:t>
            </w:r>
          </w:p>
        </w:tc>
        <w:tc>
          <w:tcPr>
            <w:tcW w:w="3951" w:type="dxa"/>
            <w:tcBorders>
              <w:top w:val="nil"/>
              <w:left w:val="nil"/>
              <w:bottom w:val="single" w:sz="4" w:space="0" w:color="auto"/>
              <w:right w:val="single" w:sz="4" w:space="0" w:color="auto"/>
            </w:tcBorders>
            <w:shd w:val="clear" w:color="auto" w:fill="auto"/>
            <w:vAlign w:val="center"/>
            <w:hideMark/>
          </w:tcPr>
          <w:p w:rsidR="00542D81" w:rsidRPr="00454EE0" w:rsidRDefault="00542D81" w:rsidP="00454EE0">
            <w:pPr>
              <w:widowControl/>
              <w:spacing w:line="240" w:lineRule="auto"/>
              <w:jc w:val="left"/>
              <w:rPr>
                <w:rFonts w:ascii="仿宋_GB2312" w:eastAsia="仿宋_GB2312" w:hAnsi="等线" w:cs="宋体"/>
                <w:kern w:val="0"/>
                <w:sz w:val="24"/>
                <w:szCs w:val="24"/>
              </w:rPr>
            </w:pPr>
            <w:r w:rsidRPr="00454EE0">
              <w:rPr>
                <w:rFonts w:ascii="仿宋_GB2312" w:eastAsia="仿宋_GB2312" w:hAnsi="等线" w:cs="宋体" w:hint="eastAsia"/>
                <w:kern w:val="0"/>
                <w:sz w:val="24"/>
                <w:szCs w:val="24"/>
              </w:rPr>
              <w:t>/</w:t>
            </w:r>
          </w:p>
        </w:tc>
      </w:tr>
    </w:tbl>
    <w:p w:rsidR="002D7657" w:rsidRPr="00454EE0" w:rsidRDefault="00F82C3F" w:rsidP="00454EE0">
      <w:pPr>
        <w:pStyle w:val="af"/>
        <w:adjustRightInd w:val="0"/>
        <w:snapToGrid w:val="0"/>
        <w:spacing w:line="540" w:lineRule="exact"/>
        <w:ind w:firstLine="560"/>
        <w:rPr>
          <w:rFonts w:ascii="黑体" w:eastAsia="黑体" w:hAnsi="黑体"/>
          <w:sz w:val="28"/>
          <w:szCs w:val="28"/>
        </w:rPr>
      </w:pPr>
      <w:r w:rsidRPr="00454EE0">
        <w:rPr>
          <w:rFonts w:ascii="黑体" w:eastAsia="黑体" w:hAnsi="黑体" w:hint="eastAsia"/>
          <w:sz w:val="28"/>
          <w:szCs w:val="28"/>
        </w:rPr>
        <w:t>五、绩效考核办法</w:t>
      </w:r>
      <w:bookmarkEnd w:id="5"/>
    </w:p>
    <w:p w:rsidR="002D7657" w:rsidRPr="00454EE0" w:rsidRDefault="00F82C3F" w:rsidP="00454EE0">
      <w:pPr>
        <w:spacing w:line="540" w:lineRule="exact"/>
        <w:ind w:firstLineChars="200" w:firstLine="560"/>
        <w:rPr>
          <w:rFonts w:ascii="Times New Roman" w:eastAsia="仿宋_GB2312" w:hAnsi="Times New Roman"/>
          <w:sz w:val="28"/>
          <w:szCs w:val="28"/>
        </w:rPr>
      </w:pPr>
      <w:r w:rsidRPr="00454EE0">
        <w:rPr>
          <w:rFonts w:ascii="Times New Roman" w:eastAsia="仿宋_GB2312" w:hAnsi="Times New Roman" w:hint="eastAsia"/>
          <w:sz w:val="28"/>
          <w:szCs w:val="28"/>
        </w:rPr>
        <w:t>1.</w:t>
      </w:r>
      <w:r w:rsidRPr="00454EE0">
        <w:rPr>
          <w:rFonts w:ascii="Times New Roman" w:eastAsia="仿宋_GB2312" w:hAnsi="Times New Roman" w:hint="eastAsia"/>
          <w:sz w:val="28"/>
          <w:szCs w:val="28"/>
        </w:rPr>
        <w:t>考核内容</w:t>
      </w:r>
    </w:p>
    <w:p w:rsidR="002D7657" w:rsidRPr="00454EE0" w:rsidRDefault="00F82C3F" w:rsidP="00454EE0">
      <w:pPr>
        <w:spacing w:line="540" w:lineRule="exact"/>
        <w:ind w:firstLineChars="200" w:firstLine="560"/>
        <w:rPr>
          <w:rFonts w:ascii="Times New Roman" w:eastAsia="仿宋_GB2312" w:hAnsi="Times New Roman"/>
          <w:sz w:val="28"/>
          <w:szCs w:val="28"/>
        </w:rPr>
      </w:pPr>
      <w:r w:rsidRPr="00454EE0">
        <w:rPr>
          <w:rFonts w:ascii="Times New Roman" w:eastAsia="仿宋_GB2312" w:hAnsi="Times New Roman" w:hint="eastAsia"/>
          <w:sz w:val="28"/>
          <w:szCs w:val="28"/>
        </w:rPr>
        <w:lastRenderedPageBreak/>
        <w:t>（</w:t>
      </w:r>
      <w:r w:rsidRPr="00454EE0">
        <w:rPr>
          <w:rFonts w:ascii="Times New Roman" w:eastAsia="仿宋_GB2312" w:hAnsi="Times New Roman" w:hint="eastAsia"/>
          <w:sz w:val="28"/>
          <w:szCs w:val="28"/>
        </w:rPr>
        <w:t>1</w:t>
      </w:r>
      <w:r w:rsidRPr="00454EE0">
        <w:rPr>
          <w:rFonts w:ascii="Times New Roman" w:eastAsia="仿宋_GB2312" w:hAnsi="Times New Roman" w:hint="eastAsia"/>
          <w:sz w:val="28"/>
          <w:szCs w:val="28"/>
        </w:rPr>
        <w:t>）如期取得教育部国际会议批文并按照批文内容举办会议</w:t>
      </w:r>
      <w:r w:rsidRPr="00454EE0">
        <w:rPr>
          <w:rFonts w:ascii="Times New Roman" w:eastAsia="仿宋_GB2312" w:hAnsi="Times New Roman" w:hint="eastAsia"/>
          <w:sz w:val="28"/>
          <w:szCs w:val="28"/>
        </w:rPr>
        <w:t>;</w:t>
      </w:r>
    </w:p>
    <w:p w:rsidR="002D7657" w:rsidRPr="00454EE0" w:rsidRDefault="00F82C3F" w:rsidP="00454EE0">
      <w:pPr>
        <w:spacing w:line="540" w:lineRule="exact"/>
        <w:ind w:firstLineChars="200" w:firstLine="560"/>
        <w:rPr>
          <w:rFonts w:ascii="Times New Roman" w:eastAsia="仿宋_GB2312" w:hAnsi="Times New Roman"/>
          <w:sz w:val="28"/>
          <w:szCs w:val="28"/>
        </w:rPr>
      </w:pPr>
      <w:r w:rsidRPr="00454EE0">
        <w:rPr>
          <w:rFonts w:ascii="Times New Roman" w:eastAsia="仿宋_GB2312" w:hAnsi="Times New Roman" w:hint="eastAsia"/>
          <w:sz w:val="28"/>
          <w:szCs w:val="28"/>
        </w:rPr>
        <w:t>（</w:t>
      </w:r>
      <w:r w:rsidRPr="00454EE0">
        <w:rPr>
          <w:rFonts w:ascii="Times New Roman" w:eastAsia="仿宋_GB2312" w:hAnsi="Times New Roman" w:hint="eastAsia"/>
          <w:sz w:val="28"/>
          <w:szCs w:val="28"/>
        </w:rPr>
        <w:t>2</w:t>
      </w:r>
      <w:r w:rsidRPr="00454EE0">
        <w:rPr>
          <w:rFonts w:ascii="Times New Roman" w:eastAsia="仿宋_GB2312" w:hAnsi="Times New Roman" w:hint="eastAsia"/>
          <w:sz w:val="28"/>
          <w:szCs w:val="28"/>
        </w:rPr>
        <w:t>）年度运行经费执行率达到</w:t>
      </w:r>
      <w:r w:rsidRPr="00454EE0">
        <w:rPr>
          <w:rFonts w:ascii="Times New Roman" w:eastAsia="仿宋_GB2312" w:hAnsi="Times New Roman" w:hint="eastAsia"/>
          <w:sz w:val="28"/>
          <w:szCs w:val="28"/>
        </w:rPr>
        <w:t>100%</w:t>
      </w:r>
      <w:r w:rsidRPr="00454EE0">
        <w:rPr>
          <w:rFonts w:ascii="Times New Roman" w:eastAsia="仿宋_GB2312" w:hAnsi="Times New Roman" w:hint="eastAsia"/>
          <w:sz w:val="28"/>
          <w:szCs w:val="28"/>
        </w:rPr>
        <w:t>；</w:t>
      </w:r>
    </w:p>
    <w:p w:rsidR="002D7657" w:rsidRPr="00454EE0" w:rsidRDefault="00F82C3F" w:rsidP="00454EE0">
      <w:pPr>
        <w:spacing w:line="540" w:lineRule="exact"/>
        <w:ind w:firstLineChars="200" w:firstLine="560"/>
        <w:rPr>
          <w:rFonts w:ascii="Times New Roman" w:eastAsia="仿宋_GB2312" w:hAnsi="Times New Roman"/>
          <w:sz w:val="28"/>
          <w:szCs w:val="28"/>
        </w:rPr>
      </w:pPr>
      <w:r w:rsidRPr="00454EE0">
        <w:rPr>
          <w:rFonts w:ascii="Times New Roman" w:eastAsia="仿宋_GB2312" w:hAnsi="Times New Roman" w:hint="eastAsia"/>
          <w:sz w:val="28"/>
          <w:szCs w:val="28"/>
        </w:rPr>
        <w:t>（</w:t>
      </w:r>
      <w:r w:rsidRPr="00454EE0">
        <w:rPr>
          <w:rFonts w:ascii="Times New Roman" w:eastAsia="仿宋_GB2312" w:hAnsi="Times New Roman" w:hint="eastAsia"/>
          <w:sz w:val="28"/>
          <w:szCs w:val="28"/>
        </w:rPr>
        <w:t>3</w:t>
      </w:r>
      <w:r w:rsidRPr="00454EE0">
        <w:rPr>
          <w:rFonts w:ascii="Times New Roman" w:eastAsia="仿宋_GB2312" w:hAnsi="Times New Roman" w:hint="eastAsia"/>
          <w:sz w:val="28"/>
          <w:szCs w:val="28"/>
        </w:rPr>
        <w:t>）按要求提供会议总结（如年度内主管部门或学校未要求，则该项要求不列入考核）</w:t>
      </w:r>
      <w:r w:rsidRPr="00454EE0">
        <w:rPr>
          <w:rFonts w:ascii="Times New Roman" w:eastAsia="仿宋_GB2312" w:hAnsi="Times New Roman" w:hint="eastAsia"/>
          <w:sz w:val="28"/>
          <w:szCs w:val="28"/>
        </w:rPr>
        <w:t>;</w:t>
      </w:r>
    </w:p>
    <w:p w:rsidR="002D7657" w:rsidRPr="00454EE0" w:rsidRDefault="00454EE0" w:rsidP="00454EE0">
      <w:pPr>
        <w:spacing w:line="540" w:lineRule="exact"/>
        <w:ind w:firstLineChars="200" w:firstLine="560"/>
        <w:rPr>
          <w:rFonts w:ascii="Times New Roman" w:eastAsia="仿宋_GB2312" w:hAnsi="Times New Roman"/>
          <w:sz w:val="28"/>
          <w:szCs w:val="28"/>
        </w:rPr>
      </w:pPr>
      <w:r w:rsidRPr="00454EE0">
        <w:rPr>
          <w:rFonts w:ascii="Times New Roman" w:eastAsia="仿宋_GB2312" w:hAnsi="Times New Roman" w:hint="eastAsia"/>
          <w:sz w:val="28"/>
          <w:szCs w:val="28"/>
        </w:rPr>
        <w:t>2.</w:t>
      </w:r>
      <w:r w:rsidR="00F82C3F" w:rsidRPr="00454EE0">
        <w:rPr>
          <w:rFonts w:ascii="Times New Roman" w:eastAsia="仿宋_GB2312" w:hAnsi="Times New Roman" w:hint="eastAsia"/>
          <w:sz w:val="28"/>
          <w:szCs w:val="28"/>
        </w:rPr>
        <w:t>考核程序</w:t>
      </w:r>
    </w:p>
    <w:p w:rsidR="002D7657" w:rsidRPr="00454EE0" w:rsidRDefault="00F82C3F" w:rsidP="00454EE0">
      <w:pPr>
        <w:spacing w:line="540" w:lineRule="exact"/>
        <w:ind w:firstLineChars="200" w:firstLine="560"/>
        <w:rPr>
          <w:rFonts w:ascii="Times New Roman" w:eastAsia="仿宋_GB2312" w:hAnsi="Times New Roman"/>
          <w:sz w:val="28"/>
          <w:szCs w:val="28"/>
        </w:rPr>
      </w:pPr>
      <w:r w:rsidRPr="00454EE0">
        <w:rPr>
          <w:rFonts w:ascii="仿宋_GB2312" w:eastAsia="仿宋_GB2312" w:hint="eastAsia"/>
          <w:kern w:val="0"/>
          <w:sz w:val="28"/>
          <w:szCs w:val="28"/>
        </w:rPr>
        <w:t>会议结束后根据会议举办单位提交结题报告和会议总结。</w:t>
      </w:r>
      <w:r w:rsidRPr="00454EE0">
        <w:rPr>
          <w:rFonts w:ascii="Times New Roman" w:eastAsia="仿宋_GB2312" w:hAnsi="Times New Roman" w:hint="eastAsia"/>
          <w:sz w:val="28"/>
          <w:szCs w:val="28"/>
        </w:rPr>
        <w:t>由科研院</w:t>
      </w:r>
      <w:r w:rsidRPr="00454EE0">
        <w:rPr>
          <w:rFonts w:ascii="仿宋_GB2312" w:eastAsia="仿宋_GB2312" w:hint="eastAsia"/>
          <w:kern w:val="0"/>
          <w:sz w:val="28"/>
          <w:szCs w:val="28"/>
        </w:rPr>
        <w:t>进行绩效评价</w:t>
      </w:r>
      <w:r w:rsidRPr="00454EE0">
        <w:rPr>
          <w:rFonts w:ascii="Times New Roman" w:eastAsia="仿宋_GB2312" w:hAnsi="Times New Roman" w:hint="eastAsia"/>
          <w:sz w:val="28"/>
          <w:szCs w:val="28"/>
        </w:rPr>
        <w:t>。</w:t>
      </w:r>
    </w:p>
    <w:p w:rsidR="002D7657" w:rsidRPr="00454EE0" w:rsidRDefault="00F82C3F" w:rsidP="00454EE0">
      <w:pPr>
        <w:spacing w:line="540" w:lineRule="exact"/>
        <w:ind w:firstLineChars="200" w:firstLine="560"/>
        <w:rPr>
          <w:rFonts w:ascii="Times New Roman" w:eastAsia="仿宋_GB2312" w:hAnsi="Times New Roman"/>
          <w:sz w:val="28"/>
          <w:szCs w:val="28"/>
        </w:rPr>
      </w:pPr>
      <w:r w:rsidRPr="00454EE0">
        <w:rPr>
          <w:rFonts w:ascii="Times New Roman" w:eastAsia="仿宋_GB2312" w:hAnsi="Times New Roman"/>
          <w:sz w:val="28"/>
          <w:szCs w:val="28"/>
        </w:rPr>
        <w:t>3.</w:t>
      </w:r>
      <w:r w:rsidRPr="00454EE0">
        <w:rPr>
          <w:rFonts w:ascii="Times New Roman" w:eastAsia="仿宋_GB2312" w:hAnsi="Times New Roman"/>
          <w:sz w:val="28"/>
          <w:szCs w:val="28"/>
        </w:rPr>
        <w:t>考核结果应用</w:t>
      </w:r>
    </w:p>
    <w:p w:rsidR="002D7657" w:rsidRPr="00454EE0" w:rsidRDefault="00F82C3F" w:rsidP="00454EE0">
      <w:pPr>
        <w:spacing w:line="540" w:lineRule="exact"/>
        <w:ind w:firstLineChars="200" w:firstLine="560"/>
        <w:jc w:val="left"/>
        <w:rPr>
          <w:rFonts w:ascii="仿宋_GB2312" w:eastAsia="仿宋_GB2312"/>
          <w:kern w:val="0"/>
          <w:sz w:val="28"/>
          <w:szCs w:val="28"/>
        </w:rPr>
      </w:pPr>
      <w:r w:rsidRPr="00454EE0">
        <w:rPr>
          <w:rFonts w:ascii="仿宋_GB2312" w:eastAsia="仿宋_GB2312" w:hint="eastAsia"/>
          <w:kern w:val="0"/>
          <w:sz w:val="28"/>
          <w:szCs w:val="28"/>
        </w:rPr>
        <w:t>绩效评价的结果将作为连续性会议后续资助及该单位其他国际学术会议资助的依据。</w:t>
      </w:r>
    </w:p>
    <w:p w:rsidR="002D7657" w:rsidRPr="00454EE0" w:rsidRDefault="00F82C3F" w:rsidP="00454EE0">
      <w:pPr>
        <w:pStyle w:val="af"/>
        <w:adjustRightInd w:val="0"/>
        <w:snapToGrid w:val="0"/>
        <w:spacing w:line="540" w:lineRule="exact"/>
        <w:ind w:firstLine="560"/>
        <w:rPr>
          <w:rFonts w:ascii="黑体" w:eastAsia="黑体" w:hAnsi="黑体"/>
          <w:sz w:val="28"/>
          <w:szCs w:val="28"/>
        </w:rPr>
      </w:pPr>
      <w:bookmarkStart w:id="7" w:name="_Toc511052737"/>
      <w:r w:rsidRPr="00454EE0">
        <w:rPr>
          <w:rFonts w:ascii="黑体" w:eastAsia="黑体" w:hAnsi="黑体"/>
          <w:sz w:val="28"/>
          <w:szCs w:val="28"/>
        </w:rPr>
        <w:t>六</w:t>
      </w:r>
      <w:r w:rsidRPr="00454EE0">
        <w:rPr>
          <w:rFonts w:ascii="黑体" w:eastAsia="黑体" w:hAnsi="黑体" w:hint="eastAsia"/>
          <w:sz w:val="28"/>
          <w:szCs w:val="28"/>
        </w:rPr>
        <w:t>、</w:t>
      </w:r>
      <w:r w:rsidRPr="00454EE0">
        <w:rPr>
          <w:rFonts w:ascii="黑体" w:eastAsia="黑体" w:hAnsi="黑体"/>
          <w:sz w:val="28"/>
          <w:szCs w:val="28"/>
        </w:rPr>
        <w:t>问责条款</w:t>
      </w:r>
      <w:bookmarkEnd w:id="7"/>
    </w:p>
    <w:p w:rsidR="002D7657" w:rsidRPr="00454EE0" w:rsidRDefault="00F82C3F" w:rsidP="00454EE0">
      <w:pPr>
        <w:spacing w:line="540" w:lineRule="exact"/>
        <w:ind w:firstLineChars="200" w:firstLine="560"/>
        <w:rPr>
          <w:rFonts w:ascii="仿宋_GB2312" w:eastAsia="仿宋_GB2312" w:hAnsi="Times New Roman"/>
          <w:kern w:val="0"/>
          <w:sz w:val="28"/>
          <w:szCs w:val="28"/>
        </w:rPr>
      </w:pPr>
      <w:r w:rsidRPr="00454EE0">
        <w:rPr>
          <w:rFonts w:ascii="仿宋_GB2312" w:eastAsia="仿宋_GB2312" w:hAnsi="Times New Roman" w:hint="eastAsia"/>
          <w:kern w:val="0"/>
          <w:sz w:val="28"/>
          <w:szCs w:val="28"/>
        </w:rPr>
        <w:t>会议主办单位为预算执行主体责任。如会议未按计划执行，应收回资助经费；对拖延报账，或者经费使用超出规定范围等行为的单位负责人，应按学校相关规定予以问责。</w:t>
      </w:r>
    </w:p>
    <w:sectPr w:rsidR="002D7657" w:rsidRPr="00454EE0" w:rsidSect="007353C8">
      <w:pgSz w:w="11906" w:h="16838"/>
      <w:pgMar w:top="2098" w:right="1588" w:bottom="204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BBE" w:rsidRDefault="00432BBE" w:rsidP="00D94CFD">
      <w:pPr>
        <w:spacing w:line="240" w:lineRule="auto"/>
      </w:pPr>
      <w:r>
        <w:separator/>
      </w:r>
    </w:p>
  </w:endnote>
  <w:endnote w:type="continuationSeparator" w:id="0">
    <w:p w:rsidR="00432BBE" w:rsidRDefault="00432BBE" w:rsidP="00D94C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BBE" w:rsidRDefault="00432BBE" w:rsidP="00D94CFD">
      <w:pPr>
        <w:spacing w:line="240" w:lineRule="auto"/>
      </w:pPr>
      <w:r>
        <w:separator/>
      </w:r>
    </w:p>
  </w:footnote>
  <w:footnote w:type="continuationSeparator" w:id="0">
    <w:p w:rsidR="00432BBE" w:rsidRDefault="00432BBE" w:rsidP="00D94CF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07376"/>
    <w:multiLevelType w:val="singleLevel"/>
    <w:tmpl w:val="2E407376"/>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73A"/>
    <w:rsid w:val="002A1EA9"/>
    <w:rsid w:val="002D7657"/>
    <w:rsid w:val="002E57CC"/>
    <w:rsid w:val="00336173"/>
    <w:rsid w:val="00432BBE"/>
    <w:rsid w:val="00454EE0"/>
    <w:rsid w:val="0047478A"/>
    <w:rsid w:val="0048130E"/>
    <w:rsid w:val="004B3197"/>
    <w:rsid w:val="0053173A"/>
    <w:rsid w:val="00542D81"/>
    <w:rsid w:val="00577C94"/>
    <w:rsid w:val="0064114B"/>
    <w:rsid w:val="006E0CEF"/>
    <w:rsid w:val="007353C8"/>
    <w:rsid w:val="007C4822"/>
    <w:rsid w:val="008B321D"/>
    <w:rsid w:val="00B57959"/>
    <w:rsid w:val="00CC61A3"/>
    <w:rsid w:val="00D94CFD"/>
    <w:rsid w:val="00F430E6"/>
    <w:rsid w:val="00F82C3F"/>
    <w:rsid w:val="06510422"/>
    <w:rsid w:val="07083768"/>
    <w:rsid w:val="0D295B05"/>
    <w:rsid w:val="0FF63284"/>
    <w:rsid w:val="10482565"/>
    <w:rsid w:val="182648F8"/>
    <w:rsid w:val="20735862"/>
    <w:rsid w:val="253E64EC"/>
    <w:rsid w:val="2571563A"/>
    <w:rsid w:val="28AC4D06"/>
    <w:rsid w:val="2F993DB3"/>
    <w:rsid w:val="32D67B01"/>
    <w:rsid w:val="347630B0"/>
    <w:rsid w:val="38DC2833"/>
    <w:rsid w:val="41326BFA"/>
    <w:rsid w:val="4731246C"/>
    <w:rsid w:val="56E331C0"/>
    <w:rsid w:val="5DB530E9"/>
    <w:rsid w:val="62BA5DE1"/>
    <w:rsid w:val="62EA0775"/>
    <w:rsid w:val="69684F76"/>
    <w:rsid w:val="6B782BC0"/>
    <w:rsid w:val="7AA71488"/>
    <w:rsid w:val="7D1A4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432CB9"/>
  <w15:docId w15:val="{0F06BD35-595C-42F5-A2F1-445F4CA2F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53C8"/>
    <w:pPr>
      <w:widowControl w:val="0"/>
      <w:spacing w:line="360" w:lineRule="auto"/>
      <w:jc w:val="both"/>
    </w:pPr>
    <w:rPr>
      <w:rFonts w:ascii="Calibri" w:eastAsia="宋体" w:hAnsi="Calibri" w:cs="Times New Roman"/>
      <w:kern w:val="2"/>
      <w:sz w:val="21"/>
      <w:szCs w:val="22"/>
    </w:rPr>
  </w:style>
  <w:style w:type="paragraph" w:styleId="1">
    <w:name w:val="heading 1"/>
    <w:basedOn w:val="a"/>
    <w:next w:val="a"/>
    <w:link w:val="10"/>
    <w:uiPriority w:val="9"/>
    <w:qFormat/>
    <w:rsid w:val="007353C8"/>
    <w:pPr>
      <w:keepNext/>
      <w:keepLines/>
      <w:spacing w:before="340" w:after="330" w:line="578" w:lineRule="auto"/>
      <w:outlineLvl w:val="0"/>
    </w:pPr>
    <w:rPr>
      <w:b/>
      <w:bCs/>
      <w:kern w:val="44"/>
      <w:sz w:val="44"/>
      <w:szCs w:val="4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rsid w:val="007353C8"/>
    <w:pPr>
      <w:jc w:val="left"/>
    </w:pPr>
  </w:style>
  <w:style w:type="paragraph" w:styleId="a5">
    <w:name w:val="Balloon Text"/>
    <w:basedOn w:val="a"/>
    <w:link w:val="a6"/>
    <w:uiPriority w:val="99"/>
    <w:semiHidden/>
    <w:unhideWhenUsed/>
    <w:qFormat/>
    <w:rsid w:val="007353C8"/>
    <w:pPr>
      <w:spacing w:line="240" w:lineRule="auto"/>
    </w:pPr>
    <w:rPr>
      <w:sz w:val="18"/>
      <w:szCs w:val="18"/>
    </w:rPr>
  </w:style>
  <w:style w:type="paragraph" w:styleId="a7">
    <w:name w:val="footer"/>
    <w:basedOn w:val="a"/>
    <w:link w:val="a8"/>
    <w:uiPriority w:val="99"/>
    <w:unhideWhenUsed/>
    <w:qFormat/>
    <w:rsid w:val="007353C8"/>
    <w:pPr>
      <w:tabs>
        <w:tab w:val="center" w:pos="4153"/>
        <w:tab w:val="right" w:pos="8306"/>
      </w:tabs>
      <w:snapToGrid w:val="0"/>
      <w:spacing w:line="240" w:lineRule="auto"/>
      <w:jc w:val="left"/>
    </w:pPr>
    <w:rPr>
      <w:sz w:val="18"/>
      <w:szCs w:val="18"/>
    </w:rPr>
  </w:style>
  <w:style w:type="paragraph" w:styleId="a9">
    <w:name w:val="header"/>
    <w:basedOn w:val="a"/>
    <w:link w:val="aa"/>
    <w:uiPriority w:val="99"/>
    <w:unhideWhenUsed/>
    <w:qFormat/>
    <w:rsid w:val="007353C8"/>
    <w:pPr>
      <w:pBdr>
        <w:bottom w:val="single" w:sz="6" w:space="1" w:color="auto"/>
      </w:pBdr>
      <w:tabs>
        <w:tab w:val="center" w:pos="4153"/>
        <w:tab w:val="right" w:pos="8306"/>
      </w:tabs>
      <w:snapToGrid w:val="0"/>
      <w:spacing w:line="240" w:lineRule="auto"/>
      <w:jc w:val="center"/>
    </w:pPr>
    <w:rPr>
      <w:sz w:val="18"/>
      <w:szCs w:val="18"/>
    </w:rPr>
  </w:style>
  <w:style w:type="paragraph" w:styleId="ab">
    <w:name w:val="annotation subject"/>
    <w:basedOn w:val="a3"/>
    <w:next w:val="a3"/>
    <w:link w:val="ac"/>
    <w:uiPriority w:val="99"/>
    <w:semiHidden/>
    <w:unhideWhenUsed/>
    <w:qFormat/>
    <w:rsid w:val="007353C8"/>
    <w:rPr>
      <w:b/>
      <w:bCs/>
    </w:rPr>
  </w:style>
  <w:style w:type="character" w:styleId="ad">
    <w:name w:val="annotation reference"/>
    <w:basedOn w:val="a0"/>
    <w:uiPriority w:val="99"/>
    <w:semiHidden/>
    <w:unhideWhenUsed/>
    <w:qFormat/>
    <w:rsid w:val="007353C8"/>
    <w:rPr>
      <w:sz w:val="21"/>
      <w:szCs w:val="21"/>
    </w:rPr>
  </w:style>
  <w:style w:type="character" w:customStyle="1" w:styleId="1Char">
    <w:name w:val="标题 1 Char"/>
    <w:basedOn w:val="a0"/>
    <w:uiPriority w:val="9"/>
    <w:qFormat/>
    <w:rsid w:val="007353C8"/>
    <w:rPr>
      <w:rFonts w:ascii="Calibri" w:eastAsia="宋体" w:hAnsi="Calibri" w:cs="Times New Roman"/>
      <w:b/>
      <w:bCs/>
      <w:kern w:val="44"/>
      <w:sz w:val="44"/>
      <w:szCs w:val="44"/>
    </w:rPr>
  </w:style>
  <w:style w:type="character" w:customStyle="1" w:styleId="10">
    <w:name w:val="标题 1 字符"/>
    <w:link w:val="1"/>
    <w:uiPriority w:val="9"/>
    <w:qFormat/>
    <w:rsid w:val="007353C8"/>
    <w:rPr>
      <w:rFonts w:ascii="Calibri" w:eastAsia="宋体" w:hAnsi="Calibri" w:cs="Times New Roman"/>
      <w:b/>
      <w:bCs/>
      <w:kern w:val="44"/>
      <w:sz w:val="44"/>
      <w:szCs w:val="44"/>
      <w:lang w:val="zh-CN" w:eastAsia="zh-CN"/>
    </w:rPr>
  </w:style>
  <w:style w:type="paragraph" w:customStyle="1" w:styleId="ae">
    <w:name w:val="二级标题格式"/>
    <w:basedOn w:val="a"/>
    <w:link w:val="Char"/>
    <w:qFormat/>
    <w:rsid w:val="007353C8"/>
    <w:pPr>
      <w:spacing w:line="540" w:lineRule="exact"/>
      <w:jc w:val="left"/>
    </w:pPr>
    <w:rPr>
      <w:rFonts w:ascii="楷体" w:eastAsia="楷体" w:hAnsi="楷体"/>
      <w:b/>
      <w:kern w:val="0"/>
      <w:sz w:val="32"/>
      <w:szCs w:val="32"/>
      <w:lang w:val="zh-CN"/>
    </w:rPr>
  </w:style>
  <w:style w:type="character" w:customStyle="1" w:styleId="Char">
    <w:name w:val="二级标题格式 Char"/>
    <w:link w:val="ae"/>
    <w:qFormat/>
    <w:rsid w:val="007353C8"/>
    <w:rPr>
      <w:rFonts w:ascii="楷体" w:eastAsia="楷体" w:hAnsi="楷体" w:cs="Times New Roman"/>
      <w:b/>
      <w:kern w:val="0"/>
      <w:sz w:val="32"/>
      <w:szCs w:val="32"/>
      <w:lang w:val="zh-CN" w:eastAsia="zh-CN"/>
    </w:rPr>
  </w:style>
  <w:style w:type="character" w:customStyle="1" w:styleId="aa">
    <w:name w:val="页眉 字符"/>
    <w:basedOn w:val="a0"/>
    <w:link w:val="a9"/>
    <w:uiPriority w:val="99"/>
    <w:qFormat/>
    <w:rsid w:val="007353C8"/>
    <w:rPr>
      <w:rFonts w:ascii="Calibri" w:eastAsia="宋体" w:hAnsi="Calibri" w:cs="Times New Roman"/>
      <w:sz w:val="18"/>
      <w:szCs w:val="18"/>
    </w:rPr>
  </w:style>
  <w:style w:type="character" w:customStyle="1" w:styleId="a8">
    <w:name w:val="页脚 字符"/>
    <w:basedOn w:val="a0"/>
    <w:link w:val="a7"/>
    <w:uiPriority w:val="99"/>
    <w:qFormat/>
    <w:rsid w:val="007353C8"/>
    <w:rPr>
      <w:rFonts w:ascii="Calibri" w:eastAsia="宋体" w:hAnsi="Calibri" w:cs="Times New Roman"/>
      <w:sz w:val="18"/>
      <w:szCs w:val="18"/>
    </w:rPr>
  </w:style>
  <w:style w:type="character" w:customStyle="1" w:styleId="a4">
    <w:name w:val="批注文字 字符"/>
    <w:basedOn w:val="a0"/>
    <w:link w:val="a3"/>
    <w:uiPriority w:val="99"/>
    <w:semiHidden/>
    <w:qFormat/>
    <w:rsid w:val="007353C8"/>
    <w:rPr>
      <w:rFonts w:ascii="Calibri" w:eastAsia="宋体" w:hAnsi="Calibri" w:cs="Times New Roman"/>
    </w:rPr>
  </w:style>
  <w:style w:type="character" w:customStyle="1" w:styleId="ac">
    <w:name w:val="批注主题 字符"/>
    <w:basedOn w:val="a4"/>
    <w:link w:val="ab"/>
    <w:uiPriority w:val="99"/>
    <w:semiHidden/>
    <w:qFormat/>
    <w:rsid w:val="007353C8"/>
    <w:rPr>
      <w:rFonts w:ascii="Calibri" w:eastAsia="宋体" w:hAnsi="Calibri" w:cs="Times New Roman"/>
      <w:b/>
      <w:bCs/>
    </w:rPr>
  </w:style>
  <w:style w:type="character" w:customStyle="1" w:styleId="a6">
    <w:name w:val="批注框文本 字符"/>
    <w:basedOn w:val="a0"/>
    <w:link w:val="a5"/>
    <w:uiPriority w:val="99"/>
    <w:semiHidden/>
    <w:qFormat/>
    <w:rsid w:val="007353C8"/>
    <w:rPr>
      <w:rFonts w:ascii="Calibri" w:eastAsia="宋体" w:hAnsi="Calibri" w:cs="Times New Roman"/>
      <w:sz w:val="18"/>
      <w:szCs w:val="18"/>
    </w:rPr>
  </w:style>
  <w:style w:type="paragraph" w:styleId="af">
    <w:name w:val="List Paragraph"/>
    <w:basedOn w:val="a"/>
    <w:uiPriority w:val="34"/>
    <w:qFormat/>
    <w:rsid w:val="007353C8"/>
    <w:pPr>
      <w:spacing w:line="240" w:lineRule="auto"/>
      <w:ind w:firstLineChars="200" w:firstLine="420"/>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283092">
      <w:bodyDiv w:val="1"/>
      <w:marLeft w:val="0"/>
      <w:marRight w:val="0"/>
      <w:marTop w:val="0"/>
      <w:marBottom w:val="0"/>
      <w:divBdr>
        <w:top w:val="none" w:sz="0" w:space="0" w:color="auto"/>
        <w:left w:val="none" w:sz="0" w:space="0" w:color="auto"/>
        <w:bottom w:val="none" w:sz="0" w:space="0" w:color="auto"/>
        <w:right w:val="none" w:sz="0" w:space="0" w:color="auto"/>
      </w:divBdr>
    </w:div>
    <w:div w:id="952981222">
      <w:bodyDiv w:val="1"/>
      <w:marLeft w:val="0"/>
      <w:marRight w:val="0"/>
      <w:marTop w:val="0"/>
      <w:marBottom w:val="0"/>
      <w:divBdr>
        <w:top w:val="none" w:sz="0" w:space="0" w:color="auto"/>
        <w:left w:val="none" w:sz="0" w:space="0" w:color="auto"/>
        <w:bottom w:val="none" w:sz="0" w:space="0" w:color="auto"/>
        <w:right w:val="none" w:sz="0" w:space="0" w:color="auto"/>
      </w:divBdr>
    </w:div>
    <w:div w:id="1694695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82829E-7AFA-4ABD-9388-520A47A11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293</Words>
  <Characters>1672</Characters>
  <Application>Microsoft Office Word</Application>
  <DocSecurity>0</DocSecurity>
  <Lines>13</Lines>
  <Paragraphs>3</Paragraphs>
  <ScaleCrop>false</ScaleCrop>
  <Company>Microsoft</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XYY</dc:creator>
  <cp:lastModifiedBy>YuLu</cp:lastModifiedBy>
  <cp:revision>6</cp:revision>
  <dcterms:created xsi:type="dcterms:W3CDTF">2019-05-17T11:15:00Z</dcterms:created>
  <dcterms:modified xsi:type="dcterms:W3CDTF">2019-05-26T06:49:00Z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